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B" w:rsidRPr="00A72E9B" w:rsidRDefault="00A72E9B" w:rsidP="00A72E9B">
      <w:pPr>
        <w:suppressAutoHyphens/>
        <w:jc w:val="center"/>
        <w:rPr>
          <w:color w:val="000000"/>
          <w:spacing w:val="-3"/>
          <w:sz w:val="28"/>
          <w:szCs w:val="28"/>
          <w:lang w:eastAsia="en-GB"/>
        </w:rPr>
      </w:pPr>
      <w:r w:rsidRPr="00A72E9B">
        <w:rPr>
          <w:color w:val="000000"/>
          <w:spacing w:val="-3"/>
          <w:sz w:val="28"/>
          <w:szCs w:val="28"/>
          <w:lang w:eastAsia="en-GB"/>
        </w:rPr>
        <w:t>In the name of GOD</w:t>
      </w:r>
    </w:p>
    <w:p w:rsidR="00A72E9B" w:rsidRPr="003F3D4B" w:rsidRDefault="00A72E9B" w:rsidP="00A72E9B">
      <w:pPr>
        <w:suppressAutoHyphens/>
        <w:jc w:val="center"/>
        <w:rPr>
          <w:color w:val="000000"/>
          <w:spacing w:val="-3"/>
          <w:sz w:val="28"/>
          <w:szCs w:val="28"/>
          <w:lang w:eastAsia="en-GB"/>
        </w:rPr>
      </w:pPr>
      <w:r w:rsidRPr="003F3D4B">
        <w:rPr>
          <w:b/>
          <w:bCs/>
          <w:color w:val="000000"/>
          <w:spacing w:val="-3"/>
          <w:sz w:val="28"/>
          <w:szCs w:val="28"/>
          <w:lang w:eastAsia="en-GB"/>
        </w:rPr>
        <w:t>CURRICULUM VITAE</w:t>
      </w:r>
      <w:r w:rsidRPr="003F3D4B">
        <w:rPr>
          <w:color w:val="000000"/>
          <w:spacing w:val="-3"/>
          <w:sz w:val="28"/>
          <w:szCs w:val="28"/>
        </w:rPr>
        <w:fldChar w:fldCharType="begin"/>
      </w:r>
      <w:r w:rsidRPr="003F3D4B">
        <w:rPr>
          <w:color w:val="000000"/>
          <w:spacing w:val="-3"/>
          <w:sz w:val="28"/>
          <w:szCs w:val="28"/>
          <w:lang w:eastAsia="en-GB"/>
        </w:rPr>
        <w:instrText xml:space="preserve">PRIVATE </w:instrText>
      </w:r>
      <w:r w:rsidRPr="003F3D4B">
        <w:rPr>
          <w:color w:val="000000"/>
          <w:spacing w:val="-3"/>
          <w:sz w:val="28"/>
          <w:szCs w:val="28"/>
        </w:rPr>
      </w:r>
      <w:r w:rsidRPr="003F3D4B">
        <w:rPr>
          <w:color w:val="000000"/>
          <w:spacing w:val="-3"/>
          <w:sz w:val="28"/>
          <w:szCs w:val="28"/>
        </w:rPr>
        <w:fldChar w:fldCharType="end"/>
      </w:r>
    </w:p>
    <w:p w:rsidR="00A72E9B" w:rsidRDefault="00A72E9B" w:rsidP="00A72E9B">
      <w:pPr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Default="00A72E9B" w:rsidP="00A72E9B">
      <w:pPr>
        <w:suppressAutoHyphens/>
        <w:jc w:val="lowKashida"/>
        <w:rPr>
          <w:color w:val="000000"/>
          <w:spacing w:val="-3"/>
          <w:sz w:val="22"/>
          <w:lang w:eastAsia="en-GB"/>
        </w:rPr>
      </w:pPr>
      <w:r>
        <w:rPr>
          <w:color w:val="000000"/>
          <w:spacing w:val="-3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7pt;margin-top:7.9pt;width:409.3pt;height:151pt;z-index:251657728" stroked="f">
            <v:textbox>
              <w:txbxContent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>Name: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Mohammad-Reza Rashidi</w:t>
                  </w:r>
                </w:p>
                <w:p w:rsidR="00207059" w:rsidRPr="003F3D4B" w:rsidRDefault="00207059" w:rsidP="00483463">
                  <w:pPr>
                    <w:pStyle w:val="BodyTextIndent2"/>
                    <w:ind w:left="0"/>
                    <w:rPr>
                      <w:color w:val="000000"/>
                    </w:rPr>
                  </w:pPr>
                  <w:r w:rsidRPr="003F3D4B">
                    <w:rPr>
                      <w:color w:val="000000"/>
                    </w:rPr>
                    <w:t>Position:</w:t>
                  </w:r>
                  <w:r w:rsidRPr="003F3D4B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  P</w:t>
                  </w:r>
                  <w:r w:rsidRPr="003F3D4B">
                    <w:rPr>
                      <w:color w:val="000000"/>
                    </w:rPr>
                    <w:t xml:space="preserve">rofessor in </w:t>
                  </w:r>
                  <w:smartTag w:uri="urn:schemas-microsoft-com:office:smarttags" w:element="City">
                    <w:r w:rsidRPr="003F3D4B">
                      <w:rPr>
                        <w:color w:val="000000"/>
                      </w:rPr>
                      <w:t>Tabriz</w:t>
                    </w:r>
                  </w:smartTag>
                  <w:r w:rsidRPr="003F3D4B">
                    <w:rPr>
                      <w:color w:val="000000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Type">
                      <w:r w:rsidRPr="003F3D4B">
                        <w:rPr>
                          <w:color w:val="000000"/>
                        </w:rPr>
                        <w:t>school</w:t>
                      </w:r>
                    </w:smartTag>
                    <w:r w:rsidRPr="003F3D4B">
                      <w:rPr>
                        <w:color w:val="000000"/>
                      </w:rPr>
                      <w:t xml:space="preserve"> of </w:t>
                    </w:r>
                    <w:smartTag w:uri="urn:schemas-microsoft-com:office:smarttags" w:element="PlaceName">
                      <w:r w:rsidRPr="003F3D4B">
                        <w:rPr>
                          <w:color w:val="000000"/>
                        </w:rPr>
                        <w:t>Pharmacy</w:t>
                      </w:r>
                    </w:smartTag>
                  </w:smartTag>
                  <w:r w:rsidRPr="003F3D4B">
                    <w:rPr>
                      <w:color w:val="000000"/>
                    </w:rPr>
                    <w:t xml:space="preserve"> 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Nationality: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Iranian</w:t>
                  </w:r>
                </w:p>
                <w:p w:rsidR="00207059" w:rsidRPr="003F3D4B" w:rsidRDefault="00207059" w:rsidP="00483463">
                  <w:pPr>
                    <w:tabs>
                      <w:tab w:val="left" w:pos="1701"/>
                    </w:tabs>
                    <w:suppressAutoHyphens/>
                    <w:ind w:left="1701" w:hanging="1701"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Address: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</w:r>
                  <w:r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Med Chem Dept, </w:t>
                  </w:r>
                  <w:smartTag w:uri="urn:schemas-microsoft-com:office:smarttags" w:element="PlaceType">
                    <w:r>
                      <w:rPr>
                        <w:color w:val="000000"/>
                        <w:spacing w:val="-3"/>
                        <w:sz w:val="22"/>
                        <w:lang w:eastAsia="en-GB"/>
                      </w:rPr>
                      <w:t>School</w:t>
                    </w:r>
                  </w:smartTag>
                  <w:r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 of </w:t>
                  </w:r>
                  <w:smartTag w:uri="urn:schemas-microsoft-com:office:smarttags" w:element="PlaceName">
                    <w:r>
                      <w:rPr>
                        <w:color w:val="000000"/>
                        <w:spacing w:val="-3"/>
                        <w:sz w:val="22"/>
                        <w:lang w:eastAsia="en-GB"/>
                      </w:rPr>
                      <w:t>Pharmacy</w:t>
                    </w:r>
                  </w:smartTag>
                  <w:r>
                    <w:rPr>
                      <w:color w:val="000000"/>
                      <w:spacing w:val="-3"/>
                      <w:sz w:val="22"/>
                      <w:lang w:eastAsia="en-GB"/>
                    </w:rPr>
                    <w:t>,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 </w:t>
                  </w:r>
                  <w:smartTag w:uri="urn:schemas-microsoft-com:office:smarttags" w:element="PlaceName">
                    <w:r w:rsidRPr="003F3D4B">
                      <w:rPr>
                        <w:color w:val="000000"/>
                        <w:spacing w:val="-3"/>
                        <w:sz w:val="22"/>
                        <w:lang w:eastAsia="en-GB"/>
                      </w:rPr>
                      <w:t>Tabriz</w:t>
                    </w:r>
                  </w:smartTag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 </w:t>
                  </w:r>
                  <w:smartTag w:uri="urn:schemas-microsoft-com:office:smarttags" w:element="PlaceType">
                    <w:r w:rsidRPr="003F3D4B">
                      <w:rPr>
                        <w:color w:val="000000"/>
                        <w:spacing w:val="-3"/>
                        <w:sz w:val="22"/>
                        <w:lang w:eastAsia="en-GB"/>
                      </w:rPr>
                      <w:t>University</w:t>
                    </w:r>
                  </w:smartTag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 of Medical Sciences, </w:t>
                  </w:r>
                  <w:smartTag w:uri="urn:schemas-microsoft-com:office:smarttags" w:element="place">
                    <w:smartTag w:uri="urn:schemas-microsoft-com:office:smarttags" w:element="City">
                      <w:r w:rsidRPr="003F3D4B">
                        <w:rPr>
                          <w:color w:val="000000"/>
                          <w:spacing w:val="-3"/>
                          <w:sz w:val="22"/>
                          <w:lang w:eastAsia="en-GB"/>
                        </w:rPr>
                        <w:t>Tabriz</w:t>
                      </w:r>
                    </w:smartTag>
                    <w:r w:rsidRPr="003F3D4B">
                      <w:rPr>
                        <w:color w:val="000000"/>
                        <w:spacing w:val="-3"/>
                        <w:sz w:val="22"/>
                        <w:lang w:eastAsia="en-GB"/>
                      </w:rPr>
                      <w:t xml:space="preserve"> </w:t>
                    </w:r>
                    <w:smartTag w:uri="urn:schemas-microsoft-com:office:smarttags" w:element="PostalCode">
                      <w:r w:rsidRPr="003F3D4B">
                        <w:rPr>
                          <w:color w:val="000000"/>
                          <w:spacing w:val="-3"/>
                          <w:sz w:val="22"/>
                          <w:lang w:eastAsia="en-GB"/>
                        </w:rPr>
                        <w:t>51664</w:t>
                      </w:r>
                    </w:smartTag>
                    <w:r w:rsidRPr="003F3D4B">
                      <w:rPr>
                        <w:color w:val="000000"/>
                        <w:spacing w:val="-3"/>
                        <w:sz w:val="22"/>
                        <w:lang w:eastAsia="en-GB"/>
                      </w:rPr>
                      <w:t xml:space="preserve">, </w:t>
                    </w:r>
                    <w:smartTag w:uri="urn:schemas-microsoft-com:office:smarttags" w:element="country-region">
                      <w:r w:rsidRPr="003F3D4B">
                        <w:rPr>
                          <w:color w:val="000000"/>
                          <w:spacing w:val="-3"/>
                          <w:sz w:val="22"/>
                          <w:lang w:eastAsia="en-GB"/>
                        </w:rPr>
                        <w:t>Iran</w:t>
                      </w:r>
                    </w:smartTag>
                  </w:smartTag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>.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Tel: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 xml:space="preserve">+98 411 </w:t>
                  </w:r>
                  <w:r>
                    <w:rPr>
                      <w:color w:val="000000"/>
                      <w:spacing w:val="-3"/>
                      <w:sz w:val="22"/>
                      <w:lang w:eastAsia="en-GB"/>
                    </w:rPr>
                    <w:t>3341315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Fax: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+98 411 334</w:t>
                  </w:r>
                  <w:r>
                    <w:rPr>
                      <w:color w:val="000000"/>
                      <w:spacing w:val="-3"/>
                      <w:sz w:val="22"/>
                      <w:lang w:eastAsia="en-GB"/>
                    </w:rPr>
                    <w:t>4798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Place of birth: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 w:rsidRPr="003F3D4B">
                        <w:rPr>
                          <w:color w:val="000000"/>
                          <w:spacing w:val="-3"/>
                          <w:sz w:val="22"/>
                          <w:lang w:eastAsia="en-GB"/>
                        </w:rPr>
                        <w:t>Tabriz</w:t>
                      </w:r>
                    </w:smartTag>
                  </w:smartTag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Date of birth: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22/3/63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Marital Status: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Married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Sex: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Male</w:t>
                  </w:r>
                </w:p>
                <w:p w:rsidR="00207059" w:rsidRPr="003F3D4B" w:rsidRDefault="00207059" w:rsidP="00A72E9B">
                  <w:pPr>
                    <w:tabs>
                      <w:tab w:val="left" w:pos="1701"/>
                    </w:tabs>
                    <w:suppressAutoHyphens/>
                    <w:jc w:val="lowKashida"/>
                    <w:rPr>
                      <w:color w:val="000000"/>
                      <w:spacing w:val="-3"/>
                      <w:sz w:val="22"/>
                      <w:lang w:eastAsia="en-GB"/>
                    </w:rPr>
                  </w:pP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 xml:space="preserve">E-mail: </w:t>
                  </w:r>
                  <w:r w:rsidRPr="003F3D4B">
                    <w:rPr>
                      <w:color w:val="000000"/>
                      <w:spacing w:val="-3"/>
                      <w:sz w:val="22"/>
                      <w:lang w:eastAsia="en-GB"/>
                    </w:rPr>
                    <w:tab/>
                    <w:t>rashidi@tbzmed.ac.ir</w:t>
                  </w:r>
                </w:p>
                <w:p w:rsidR="00207059" w:rsidRDefault="00207059" w:rsidP="00A72E9B"/>
              </w:txbxContent>
            </v:textbox>
          </v:shape>
        </w:pict>
      </w:r>
    </w:p>
    <w:p w:rsidR="00A72E9B" w:rsidRPr="003F3D4B" w:rsidRDefault="00A72E9B" w:rsidP="00A72E9B">
      <w:pPr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Default="006A50FD" w:rsidP="00A72E9B">
      <w:pPr>
        <w:tabs>
          <w:tab w:val="left" w:pos="1701"/>
        </w:tabs>
        <w:suppressAutoHyphens/>
        <w:jc w:val="lowKashida"/>
      </w:pPr>
      <w:r>
        <w:rPr>
          <w:rFonts w:hint="cs"/>
          <w:noProof/>
        </w:rPr>
        <w:drawing>
          <wp:inline distT="0" distB="0" distL="0" distR="0">
            <wp:extent cx="733425" cy="847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9B" w:rsidRDefault="00A72E9B" w:rsidP="00A72E9B">
      <w:pPr>
        <w:tabs>
          <w:tab w:val="left" w:pos="1701"/>
        </w:tabs>
        <w:suppressAutoHyphens/>
        <w:jc w:val="lowKashida"/>
      </w:pPr>
    </w:p>
    <w:p w:rsidR="00A72E9B" w:rsidRDefault="00A72E9B" w:rsidP="00A72E9B">
      <w:pPr>
        <w:tabs>
          <w:tab w:val="left" w:pos="1701"/>
        </w:tabs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Default="00A72E9B" w:rsidP="00A72E9B">
      <w:pPr>
        <w:tabs>
          <w:tab w:val="left" w:pos="1701"/>
        </w:tabs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Default="00A72E9B" w:rsidP="00A72E9B">
      <w:pPr>
        <w:tabs>
          <w:tab w:val="left" w:pos="1701"/>
        </w:tabs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Pr="003F3D4B" w:rsidRDefault="00A72E9B" w:rsidP="00A72E9B">
      <w:pPr>
        <w:tabs>
          <w:tab w:val="left" w:pos="1701"/>
        </w:tabs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Default="00A72E9B" w:rsidP="00A72E9B">
      <w:pPr>
        <w:pStyle w:val="Heading4"/>
        <w:rPr>
          <w:color w:val="000000"/>
          <w:sz w:val="26"/>
          <w:szCs w:val="26"/>
        </w:rPr>
      </w:pPr>
    </w:p>
    <w:p w:rsidR="00A72E9B" w:rsidRPr="0014621C" w:rsidRDefault="00A72E9B" w:rsidP="0014621C">
      <w:pPr>
        <w:rPr>
          <w:b/>
          <w:bCs/>
          <w:sz w:val="26"/>
          <w:szCs w:val="26"/>
        </w:rPr>
      </w:pPr>
      <w:r w:rsidRPr="0014621C">
        <w:rPr>
          <w:b/>
          <w:bCs/>
          <w:sz w:val="26"/>
          <w:szCs w:val="26"/>
        </w:rPr>
        <w:t>Educational Records &amp; Qualifications</w:t>
      </w:r>
    </w:p>
    <w:p w:rsidR="00A72E9B" w:rsidRPr="003F3D4B" w:rsidRDefault="00A72E9B" w:rsidP="00A72E9B">
      <w:pPr>
        <w:suppressAutoHyphens/>
        <w:jc w:val="lowKashida"/>
        <w:rPr>
          <w:color w:val="000000"/>
          <w:spacing w:val="-3"/>
          <w:sz w:val="22"/>
          <w:u w:val="single"/>
          <w:lang w:eastAsia="en-GB"/>
        </w:rPr>
      </w:pPr>
    </w:p>
    <w:p w:rsidR="009C27D6" w:rsidRDefault="00A72E9B" w:rsidP="00483463">
      <w:pPr>
        <w:pStyle w:val="BlockText"/>
        <w:ind w:left="2160" w:right="0" w:hanging="2160"/>
        <w:rPr>
          <w:color w:val="000000"/>
        </w:rPr>
      </w:pPr>
      <w:r w:rsidRPr="003F3D4B">
        <w:rPr>
          <w:color w:val="000000"/>
        </w:rPr>
        <w:t>2000 (Jan)-2000 (Feb) Certificate in Health Policy, Planning, and Economics, Nuffi</w:t>
      </w:r>
      <w:r>
        <w:rPr>
          <w:color w:val="000000"/>
        </w:rPr>
        <w:t>e</w:t>
      </w:r>
      <w:r w:rsidRPr="003F3D4B">
        <w:rPr>
          <w:color w:val="000000"/>
        </w:rPr>
        <w:t>ld Institute,</w:t>
      </w:r>
    </w:p>
    <w:p w:rsidR="00A72E9B" w:rsidRPr="003F3D4B" w:rsidRDefault="009C27D6" w:rsidP="009C27D6">
      <w:pPr>
        <w:pStyle w:val="BlockText"/>
        <w:ind w:left="2160" w:right="0" w:hanging="21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PlaceName">
        <w:r w:rsidR="00A72E9B" w:rsidRPr="003F3D4B">
          <w:rPr>
            <w:color w:val="000000"/>
          </w:rPr>
          <w:t>Leeds</w:t>
        </w:r>
      </w:smartTag>
      <w:r w:rsidR="00A72E9B" w:rsidRPr="003F3D4B">
        <w:rPr>
          <w:color w:val="000000"/>
        </w:rPr>
        <w:t xml:space="preserve"> </w:t>
      </w:r>
      <w:smartTag w:uri="urn:schemas-microsoft-com:office:smarttags" w:element="PlaceType">
        <w:r w:rsidR="00A72E9B" w:rsidRPr="003F3D4B">
          <w:rPr>
            <w:color w:val="000000"/>
          </w:rPr>
          <w:t>University</w:t>
        </w:r>
      </w:smartTag>
      <w:r w:rsidR="00A72E9B" w:rsidRPr="003F3D4B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72E9B" w:rsidRPr="003F3D4B">
            <w:rPr>
              <w:color w:val="000000"/>
            </w:rPr>
            <w:t>Leeds</w:t>
          </w:r>
        </w:smartTag>
        <w:r w:rsidR="00A72E9B" w:rsidRPr="003F3D4B">
          <w:rPr>
            <w:color w:val="000000"/>
          </w:rPr>
          <w:t xml:space="preserve">, </w:t>
        </w:r>
        <w:smartTag w:uri="urn:schemas-microsoft-com:office:smarttags" w:element="country-region">
          <w:r w:rsidR="00A72E9B" w:rsidRPr="003F3D4B">
            <w:rPr>
              <w:color w:val="000000"/>
            </w:rPr>
            <w:t>UK</w:t>
          </w:r>
        </w:smartTag>
      </w:smartTag>
      <w:r w:rsidR="00A72E9B" w:rsidRPr="003F3D4B">
        <w:rPr>
          <w:color w:val="000000"/>
        </w:rPr>
        <w:t>.</w:t>
      </w:r>
    </w:p>
    <w:p w:rsidR="00A72E9B" w:rsidRPr="003F3D4B" w:rsidRDefault="00A72E9B" w:rsidP="00A72E9B">
      <w:pPr>
        <w:suppressAutoHyphens/>
        <w:ind w:left="2127" w:hanging="2127"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i/>
          <w:iCs/>
          <w:color w:val="000000"/>
          <w:spacing w:val="-3"/>
          <w:sz w:val="22"/>
          <w:lang w:eastAsia="en-GB"/>
        </w:rPr>
        <w:t>1993-1996:</w:t>
      </w:r>
      <w:r w:rsidRPr="003F3D4B">
        <w:rPr>
          <w:i/>
          <w:iCs/>
          <w:color w:val="000000"/>
          <w:spacing w:val="-3"/>
          <w:sz w:val="22"/>
          <w:lang w:eastAsia="en-GB"/>
        </w:rPr>
        <w:tab/>
      </w:r>
      <w:r w:rsidRPr="003F3D4B">
        <w:rPr>
          <w:color w:val="000000"/>
          <w:spacing w:val="-3"/>
          <w:sz w:val="22"/>
          <w:lang w:eastAsia="en-GB"/>
        </w:rPr>
        <w:t xml:space="preserve">Doctorate of Philosophy (PhD) in Medicinal Chemistry, </w:t>
      </w:r>
      <w:smartTag w:uri="urn:schemas-microsoft-com:office:smarttags" w:element="PlaceType">
        <w:r w:rsidRPr="003F3D4B">
          <w:rPr>
            <w:color w:val="000000"/>
            <w:spacing w:val="-3"/>
            <w:sz w:val="22"/>
            <w:lang w:eastAsia="en-GB"/>
          </w:rPr>
          <w:t>School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 of </w:t>
      </w:r>
      <w:smartTag w:uri="urn:schemas-microsoft-com:office:smarttags" w:element="PlaceName">
        <w:r w:rsidRPr="003F3D4B">
          <w:rPr>
            <w:color w:val="000000"/>
            <w:spacing w:val="-3"/>
            <w:sz w:val="22"/>
            <w:lang w:eastAsia="en-GB"/>
          </w:rPr>
          <w:t>Pharmacy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, </w:t>
      </w:r>
      <w:smartTag w:uri="urn:schemas-microsoft-com:office:smarttags" w:element="PlaceName">
        <w:r w:rsidRPr="003F3D4B">
          <w:rPr>
            <w:color w:val="000000"/>
            <w:spacing w:val="-3"/>
            <w:sz w:val="22"/>
            <w:lang w:eastAsia="en-GB"/>
          </w:rPr>
          <w:t>Bradford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 </w:t>
      </w:r>
      <w:smartTag w:uri="urn:schemas-microsoft-com:office:smarttags" w:element="PlaceType">
        <w:r w:rsidRPr="003F3D4B">
          <w:rPr>
            <w:color w:val="000000"/>
            <w:spacing w:val="-3"/>
            <w:sz w:val="22"/>
            <w:lang w:eastAsia="en-GB"/>
          </w:rPr>
          <w:t>University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3D4B">
            <w:rPr>
              <w:color w:val="000000"/>
              <w:spacing w:val="-3"/>
              <w:sz w:val="22"/>
              <w:lang w:eastAsia="en-GB"/>
            </w:rPr>
            <w:t>Bradford</w:t>
          </w:r>
        </w:smartTag>
        <w:r w:rsidRPr="003F3D4B">
          <w:rPr>
            <w:color w:val="000000"/>
            <w:spacing w:val="-3"/>
            <w:sz w:val="22"/>
            <w:lang w:eastAsia="en-GB"/>
          </w:rPr>
          <w:t xml:space="preserve">, </w:t>
        </w:r>
        <w:smartTag w:uri="urn:schemas-microsoft-com:office:smarttags" w:element="country-region">
          <w:r w:rsidRPr="003F3D4B">
            <w:rPr>
              <w:color w:val="000000"/>
              <w:spacing w:val="-3"/>
              <w:sz w:val="22"/>
              <w:lang w:eastAsia="en-GB"/>
            </w:rPr>
            <w:t>UK</w:t>
          </w:r>
        </w:smartTag>
      </w:smartTag>
    </w:p>
    <w:p w:rsidR="00A72E9B" w:rsidRPr="003F3D4B" w:rsidRDefault="00A72E9B" w:rsidP="00A72E9B">
      <w:pPr>
        <w:suppressAutoHyphens/>
        <w:ind w:left="2127" w:hanging="2127"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i/>
          <w:iCs/>
          <w:color w:val="000000"/>
          <w:spacing w:val="-3"/>
          <w:sz w:val="22"/>
          <w:lang w:eastAsia="en-GB"/>
        </w:rPr>
        <w:t xml:space="preserve">1983-1987: </w:t>
      </w:r>
      <w:r w:rsidRPr="003F3D4B">
        <w:rPr>
          <w:i/>
          <w:iCs/>
          <w:color w:val="000000"/>
          <w:spacing w:val="-3"/>
          <w:sz w:val="22"/>
          <w:lang w:eastAsia="en-GB"/>
        </w:rPr>
        <w:tab/>
      </w:r>
      <w:r w:rsidRPr="003F3D4B">
        <w:rPr>
          <w:color w:val="000000"/>
          <w:spacing w:val="-3"/>
          <w:sz w:val="22"/>
          <w:lang w:eastAsia="en-GB"/>
        </w:rPr>
        <w:t xml:space="preserve">Pharm D., </w:t>
      </w:r>
      <w:smartTag w:uri="urn:schemas-microsoft-com:office:smarttags" w:element="PlaceType">
        <w:r w:rsidRPr="003F3D4B">
          <w:rPr>
            <w:color w:val="000000"/>
            <w:spacing w:val="-3"/>
            <w:sz w:val="22"/>
            <w:lang w:eastAsia="en-GB"/>
          </w:rPr>
          <w:t>School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 of </w:t>
      </w:r>
      <w:smartTag w:uri="urn:schemas-microsoft-com:office:smarttags" w:element="PlaceName">
        <w:r w:rsidRPr="003F3D4B">
          <w:rPr>
            <w:color w:val="000000"/>
            <w:spacing w:val="-3"/>
            <w:sz w:val="22"/>
            <w:lang w:eastAsia="en-GB"/>
          </w:rPr>
          <w:t>Pharmacy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3F3D4B">
            <w:rPr>
              <w:color w:val="000000"/>
              <w:spacing w:val="-3"/>
              <w:sz w:val="22"/>
              <w:lang w:eastAsia="en-GB"/>
            </w:rPr>
            <w:t>University</w:t>
          </w:r>
        </w:smartTag>
        <w:r w:rsidRPr="003F3D4B">
          <w:rPr>
            <w:color w:val="000000"/>
            <w:spacing w:val="-3"/>
            <w:sz w:val="22"/>
            <w:lang w:eastAsia="en-GB"/>
          </w:rPr>
          <w:t xml:space="preserve"> of </w:t>
        </w:r>
        <w:smartTag w:uri="urn:schemas-microsoft-com:office:smarttags" w:element="PlaceName">
          <w:r w:rsidRPr="003F3D4B">
            <w:rPr>
              <w:color w:val="000000"/>
              <w:spacing w:val="-3"/>
              <w:sz w:val="22"/>
              <w:lang w:eastAsia="en-GB"/>
            </w:rPr>
            <w:t>Tabriz</w:t>
          </w:r>
        </w:smartTag>
      </w:smartTag>
      <w:r w:rsidRPr="003F3D4B">
        <w:rPr>
          <w:color w:val="000000"/>
          <w:spacing w:val="-3"/>
          <w:sz w:val="22"/>
          <w:lang w:eastAsia="en-GB"/>
        </w:rPr>
        <w:t>, Tabriz-Iran.</w:t>
      </w:r>
    </w:p>
    <w:p w:rsidR="00A72E9B" w:rsidRPr="003F3D4B" w:rsidRDefault="00A72E9B" w:rsidP="00483463">
      <w:pPr>
        <w:suppressAutoHyphens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i/>
          <w:iCs/>
          <w:color w:val="000000"/>
          <w:spacing w:val="-3"/>
          <w:sz w:val="22"/>
          <w:lang w:eastAsia="en-GB"/>
        </w:rPr>
        <w:t>1979-1982</w:t>
      </w:r>
      <w:r w:rsidRPr="003F3D4B">
        <w:rPr>
          <w:color w:val="000000"/>
          <w:spacing w:val="-3"/>
          <w:sz w:val="22"/>
          <w:lang w:eastAsia="en-GB"/>
        </w:rPr>
        <w:t xml:space="preserve">: </w:t>
      </w:r>
      <w:r w:rsidRPr="003F3D4B">
        <w:rPr>
          <w:color w:val="000000"/>
          <w:spacing w:val="-3"/>
          <w:sz w:val="22"/>
          <w:lang w:eastAsia="en-GB"/>
        </w:rPr>
        <w:tab/>
        <w:t xml:space="preserve">    </w:t>
      </w:r>
      <w:r>
        <w:rPr>
          <w:color w:val="000000"/>
          <w:spacing w:val="-3"/>
          <w:sz w:val="22"/>
          <w:lang w:eastAsia="en-GB"/>
        </w:rPr>
        <w:tab/>
      </w:r>
      <w:r w:rsidRPr="003F3D4B">
        <w:rPr>
          <w:color w:val="000000"/>
          <w:spacing w:val="-3"/>
          <w:sz w:val="22"/>
          <w:lang w:eastAsia="en-GB"/>
        </w:rPr>
        <w:t>Diploma in Natural Sciences, Tabriz-Iran</w:t>
      </w:r>
    </w:p>
    <w:p w:rsidR="00A72E9B" w:rsidRPr="003F3D4B" w:rsidRDefault="00A72E9B" w:rsidP="00A72E9B">
      <w:pPr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Pr="003F3D4B" w:rsidRDefault="00A72E9B" w:rsidP="00A72E9B">
      <w:pPr>
        <w:suppressAutoHyphens/>
        <w:jc w:val="lowKashida"/>
        <w:rPr>
          <w:color w:val="000000"/>
          <w:spacing w:val="-3"/>
          <w:sz w:val="22"/>
          <w:u w:val="single"/>
          <w:lang w:eastAsia="en-GB"/>
        </w:rPr>
      </w:pPr>
    </w:p>
    <w:p w:rsidR="00A72E9B" w:rsidRPr="0014621C" w:rsidRDefault="00A72E9B" w:rsidP="0014621C">
      <w:pPr>
        <w:rPr>
          <w:b/>
          <w:bCs/>
          <w:sz w:val="26"/>
          <w:szCs w:val="26"/>
        </w:rPr>
      </w:pPr>
      <w:r w:rsidRPr="0014621C">
        <w:rPr>
          <w:b/>
          <w:bCs/>
          <w:sz w:val="26"/>
          <w:szCs w:val="26"/>
        </w:rPr>
        <w:t>Teaching Experience (Since 1996)</w:t>
      </w:r>
    </w:p>
    <w:p w:rsidR="00A72E9B" w:rsidRPr="003F3D4B" w:rsidRDefault="00A72E9B" w:rsidP="00A72E9B">
      <w:pPr>
        <w:rPr>
          <w:color w:val="000000"/>
        </w:rPr>
      </w:pPr>
    </w:p>
    <w:p w:rsidR="00A72E9B" w:rsidRPr="003F3D4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>Medicinal chemistry</w:t>
      </w:r>
      <w:r>
        <w:rPr>
          <w:rFonts w:cs="Traditional Arabic"/>
          <w:color w:val="000000"/>
          <w:spacing w:val="-3"/>
          <w:sz w:val="22"/>
          <w:lang w:val="en-GB" w:eastAsia="en-GB"/>
        </w:rPr>
        <w:t xml:space="preserve"> (for PharmD and PhD students)</w:t>
      </w:r>
    </w:p>
    <w:p w:rsidR="00A72E9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>Advanced biochemistry</w:t>
      </w:r>
      <w:r>
        <w:rPr>
          <w:rFonts w:cs="Traditional Arabic"/>
          <w:color w:val="000000"/>
          <w:spacing w:val="-3"/>
          <w:sz w:val="22"/>
          <w:lang w:val="en-GB" w:eastAsia="en-GB"/>
        </w:rPr>
        <w:t xml:space="preserve"> (for MS</w:t>
      </w:r>
      <w:r>
        <w:rPr>
          <w:rFonts w:cs="Traditional Arabic"/>
          <w:color w:val="000000"/>
          <w:spacing w:val="-3"/>
          <w:sz w:val="22"/>
          <w:lang w:eastAsia="en-GB"/>
        </w:rPr>
        <w:t>c</w:t>
      </w:r>
      <w:r>
        <w:rPr>
          <w:rFonts w:cs="Traditional Arabic"/>
          <w:color w:val="000000"/>
          <w:spacing w:val="-3"/>
          <w:sz w:val="22"/>
          <w:lang w:val="en-GB" w:eastAsia="en-GB"/>
        </w:rPr>
        <w:t xml:space="preserve"> and PhD students)</w:t>
      </w: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 xml:space="preserve"> </w:t>
      </w:r>
    </w:p>
    <w:p w:rsidR="00A72E9B" w:rsidRPr="003F3D4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>
        <w:rPr>
          <w:rFonts w:cs="Traditional Arabic"/>
          <w:color w:val="000000"/>
          <w:spacing w:val="-3"/>
          <w:sz w:val="22"/>
          <w:lang w:val="en-GB" w:eastAsia="en-GB"/>
        </w:rPr>
        <w:t>Enzyme technology (for MSc students)</w:t>
      </w:r>
    </w:p>
    <w:p w:rsidR="00A72E9B" w:rsidRPr="003F3D4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>Instrumental Analysis</w:t>
      </w:r>
      <w:r>
        <w:rPr>
          <w:rFonts w:cs="Traditional Arabic"/>
          <w:color w:val="000000"/>
          <w:spacing w:val="-3"/>
          <w:sz w:val="22"/>
          <w:lang w:val="en-GB" w:eastAsia="en-GB"/>
        </w:rPr>
        <w:t xml:space="preserve"> (for PharmD and PhD students)</w:t>
      </w:r>
    </w:p>
    <w:p w:rsidR="00A72E9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>Organic chemistry (</w:t>
      </w:r>
      <w:r>
        <w:rPr>
          <w:rFonts w:cs="Traditional Arabic"/>
          <w:color w:val="000000"/>
          <w:spacing w:val="-3"/>
          <w:sz w:val="22"/>
          <w:lang w:val="en-GB" w:eastAsia="en-GB"/>
        </w:rPr>
        <w:t>for PharmD students)</w:t>
      </w:r>
    </w:p>
    <w:p w:rsidR="00A72E9B" w:rsidRPr="003F3D4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>
        <w:rPr>
          <w:rFonts w:cs="Traditional Arabic"/>
          <w:color w:val="000000"/>
          <w:spacing w:val="-3"/>
          <w:sz w:val="22"/>
          <w:lang w:val="en-GB" w:eastAsia="en-GB"/>
        </w:rPr>
        <w:t>General chemistry (for PharmD students)</w:t>
      </w:r>
    </w:p>
    <w:p w:rsidR="00A72E9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>English Language for Academic Purposes</w:t>
      </w:r>
      <w:r>
        <w:rPr>
          <w:rFonts w:cs="Traditional Arabic"/>
          <w:color w:val="000000"/>
          <w:spacing w:val="-3"/>
          <w:sz w:val="22"/>
          <w:lang w:val="en-GB" w:eastAsia="en-GB"/>
        </w:rPr>
        <w:t xml:space="preserve"> (for academic members of the university and PhD students)</w:t>
      </w:r>
      <w:r w:rsidRPr="003F3D4B">
        <w:rPr>
          <w:rFonts w:cs="Traditional Arabic"/>
          <w:color w:val="000000"/>
          <w:spacing w:val="-3"/>
          <w:sz w:val="22"/>
          <w:lang w:val="en-GB" w:eastAsia="en-GB"/>
        </w:rPr>
        <w:t xml:space="preserve"> </w:t>
      </w:r>
    </w:p>
    <w:p w:rsidR="00A72E9B" w:rsidRPr="003F3D4B" w:rsidRDefault="00A72E9B" w:rsidP="00A72E9B">
      <w:pPr>
        <w:pStyle w:val="BodyText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/>
        <w:ind w:left="709" w:right="709"/>
        <w:rPr>
          <w:rFonts w:cs="Traditional Arabic"/>
          <w:color w:val="000000"/>
          <w:spacing w:val="-3"/>
          <w:sz w:val="22"/>
          <w:lang w:val="en-GB" w:eastAsia="en-GB"/>
        </w:rPr>
      </w:pPr>
      <w:r>
        <w:rPr>
          <w:rFonts w:cs="Traditional Arabic"/>
          <w:color w:val="000000"/>
          <w:spacing w:val="-3"/>
          <w:sz w:val="22"/>
          <w:lang w:val="en-GB" w:eastAsia="en-GB"/>
        </w:rPr>
        <w:t>Research design (for academic members of the university and MS and PhD students)</w:t>
      </w:r>
    </w:p>
    <w:p w:rsidR="00A72E9B" w:rsidRPr="003F3D4B" w:rsidRDefault="00A72E9B" w:rsidP="00A72E9B">
      <w:pPr>
        <w:suppressAutoHyphens/>
        <w:ind w:hanging="2127"/>
        <w:jc w:val="lowKashida"/>
        <w:rPr>
          <w:color w:val="000000"/>
          <w:spacing w:val="-3"/>
          <w:sz w:val="22"/>
          <w:lang w:eastAsia="en-GB"/>
        </w:rPr>
      </w:pPr>
    </w:p>
    <w:p w:rsidR="00A72E9B" w:rsidRPr="00D41DED" w:rsidRDefault="00A72E9B" w:rsidP="00483463">
      <w:pPr>
        <w:pStyle w:val="Heading6"/>
        <w:bidi w:val="0"/>
        <w:rPr>
          <w:color w:val="000000"/>
          <w:sz w:val="26"/>
          <w:szCs w:val="26"/>
        </w:rPr>
      </w:pPr>
      <w:r w:rsidRPr="00D41DED">
        <w:rPr>
          <w:color w:val="000000"/>
          <w:sz w:val="26"/>
          <w:szCs w:val="26"/>
        </w:rPr>
        <w:t>Research Experience &amp; Activities</w:t>
      </w:r>
    </w:p>
    <w:p w:rsidR="00A72E9B" w:rsidRPr="003F3D4B" w:rsidRDefault="00A72E9B" w:rsidP="00A72E9B">
      <w:pPr>
        <w:rPr>
          <w:color w:val="000000"/>
          <w:sz w:val="22"/>
        </w:rPr>
      </w:pPr>
    </w:p>
    <w:p w:rsidR="00A72E9B" w:rsidRPr="003F3D4B" w:rsidRDefault="00A72E9B" w:rsidP="00FD4307">
      <w:pPr>
        <w:numPr>
          <w:ilvl w:val="0"/>
          <w:numId w:val="1"/>
        </w:numPr>
        <w:suppressAutoHyphens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>Presentation</w:t>
      </w:r>
      <w:r>
        <w:rPr>
          <w:color w:val="000000"/>
          <w:spacing w:val="-3"/>
          <w:sz w:val="22"/>
          <w:lang w:eastAsia="en-GB"/>
        </w:rPr>
        <w:t xml:space="preserve"> of</w:t>
      </w:r>
      <w:r w:rsidRPr="003F3D4B">
        <w:rPr>
          <w:color w:val="000000"/>
          <w:spacing w:val="-3"/>
          <w:sz w:val="22"/>
          <w:lang w:eastAsia="en-GB"/>
        </w:rPr>
        <w:t xml:space="preserve"> </w:t>
      </w:r>
      <w:r>
        <w:rPr>
          <w:color w:val="000000"/>
          <w:spacing w:val="-3"/>
          <w:sz w:val="22"/>
          <w:lang w:eastAsia="en-GB"/>
        </w:rPr>
        <w:t xml:space="preserve">113 </w:t>
      </w:r>
      <w:r w:rsidRPr="003F3D4B">
        <w:rPr>
          <w:color w:val="000000"/>
          <w:spacing w:val="-3"/>
          <w:sz w:val="22"/>
          <w:lang w:eastAsia="en-GB"/>
        </w:rPr>
        <w:t>articles in international journals (</w:t>
      </w:r>
      <w:r>
        <w:rPr>
          <w:color w:val="000000"/>
          <w:spacing w:val="-3"/>
          <w:sz w:val="22"/>
          <w:lang w:eastAsia="en-GB"/>
        </w:rPr>
        <w:t>63</w:t>
      </w:r>
      <w:r w:rsidRPr="003F3D4B">
        <w:rPr>
          <w:color w:val="000000"/>
          <w:spacing w:val="-3"/>
          <w:sz w:val="22"/>
          <w:lang w:eastAsia="en-GB"/>
        </w:rPr>
        <w:t>)</w:t>
      </w:r>
      <w:r>
        <w:rPr>
          <w:color w:val="000000"/>
          <w:spacing w:val="-3"/>
          <w:sz w:val="22"/>
          <w:lang w:eastAsia="en-GB"/>
        </w:rPr>
        <w:t xml:space="preserve"> </w:t>
      </w:r>
      <w:r w:rsidRPr="003F3D4B">
        <w:rPr>
          <w:color w:val="000000"/>
          <w:spacing w:val="-3"/>
          <w:sz w:val="22"/>
          <w:lang w:eastAsia="en-GB"/>
        </w:rPr>
        <w:t xml:space="preserve">and </w:t>
      </w:r>
      <w:r w:rsidR="000F2EA2" w:rsidRPr="003F3D4B">
        <w:rPr>
          <w:color w:val="000000"/>
          <w:spacing w:val="-3"/>
          <w:sz w:val="22"/>
          <w:lang w:eastAsia="en-GB"/>
        </w:rPr>
        <w:t>conferences</w:t>
      </w:r>
      <w:r w:rsidRPr="003F3D4B">
        <w:rPr>
          <w:color w:val="000000"/>
          <w:spacing w:val="-3"/>
          <w:sz w:val="22"/>
          <w:lang w:eastAsia="en-GB"/>
        </w:rPr>
        <w:t xml:space="preserve"> (</w:t>
      </w:r>
      <w:r>
        <w:rPr>
          <w:color w:val="000000"/>
          <w:spacing w:val="-3"/>
          <w:sz w:val="22"/>
          <w:lang w:eastAsia="en-GB"/>
        </w:rPr>
        <w:t>50</w:t>
      </w:r>
      <w:r w:rsidRPr="003F3D4B">
        <w:rPr>
          <w:color w:val="000000"/>
          <w:spacing w:val="-3"/>
          <w:sz w:val="22"/>
          <w:lang w:eastAsia="en-GB"/>
        </w:rPr>
        <w:t>)</w:t>
      </w:r>
      <w:r>
        <w:rPr>
          <w:color w:val="000000"/>
          <w:spacing w:val="-3"/>
          <w:sz w:val="22"/>
          <w:lang w:eastAsia="en-GB"/>
        </w:rPr>
        <w:t xml:space="preserve"> </w:t>
      </w:r>
    </w:p>
    <w:p w:rsidR="00A72E9B" w:rsidRPr="003F3D4B" w:rsidRDefault="00A72E9B" w:rsidP="00A604ED">
      <w:pPr>
        <w:numPr>
          <w:ilvl w:val="0"/>
          <w:numId w:val="1"/>
        </w:numPr>
        <w:suppressAutoHyphens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 xml:space="preserve">Presentation </w:t>
      </w:r>
      <w:r>
        <w:rPr>
          <w:color w:val="000000"/>
          <w:spacing w:val="-3"/>
          <w:sz w:val="22"/>
          <w:lang w:eastAsia="en-GB"/>
        </w:rPr>
        <w:t>of 93</w:t>
      </w:r>
      <w:r w:rsidRPr="003F3D4B">
        <w:rPr>
          <w:color w:val="000000"/>
          <w:spacing w:val="-3"/>
          <w:sz w:val="22"/>
          <w:lang w:eastAsia="en-GB"/>
        </w:rPr>
        <w:t xml:space="preserve"> articles in national scientific journals (</w:t>
      </w:r>
      <w:r>
        <w:rPr>
          <w:color w:val="000000"/>
          <w:spacing w:val="-3"/>
          <w:sz w:val="22"/>
          <w:lang w:eastAsia="en-GB"/>
        </w:rPr>
        <w:t>3</w:t>
      </w:r>
      <w:r w:rsidR="00A604ED">
        <w:rPr>
          <w:color w:val="000000"/>
          <w:spacing w:val="-3"/>
          <w:sz w:val="22"/>
          <w:lang w:eastAsia="en-GB"/>
        </w:rPr>
        <w:t>4</w:t>
      </w:r>
      <w:r w:rsidRPr="003F3D4B">
        <w:rPr>
          <w:color w:val="000000"/>
          <w:spacing w:val="-3"/>
          <w:sz w:val="22"/>
          <w:lang w:eastAsia="en-GB"/>
        </w:rPr>
        <w:t xml:space="preserve">) and </w:t>
      </w:r>
      <w:r w:rsidR="000F2EA2" w:rsidRPr="003F3D4B">
        <w:rPr>
          <w:color w:val="000000"/>
          <w:spacing w:val="-3"/>
          <w:sz w:val="22"/>
          <w:lang w:eastAsia="en-GB"/>
        </w:rPr>
        <w:t>conferences</w:t>
      </w:r>
      <w:r w:rsidRPr="003F3D4B">
        <w:rPr>
          <w:color w:val="000000"/>
          <w:spacing w:val="-3"/>
          <w:sz w:val="22"/>
          <w:lang w:eastAsia="en-GB"/>
        </w:rPr>
        <w:t xml:space="preserve"> (</w:t>
      </w:r>
      <w:r>
        <w:rPr>
          <w:color w:val="000000"/>
          <w:spacing w:val="-3"/>
          <w:sz w:val="22"/>
          <w:lang w:eastAsia="en-GB"/>
        </w:rPr>
        <w:t>60</w:t>
      </w:r>
      <w:r w:rsidRPr="003F3D4B">
        <w:rPr>
          <w:color w:val="000000"/>
          <w:spacing w:val="-3"/>
          <w:sz w:val="22"/>
          <w:lang w:eastAsia="en-GB"/>
        </w:rPr>
        <w:t xml:space="preserve">) </w:t>
      </w:r>
    </w:p>
    <w:p w:rsidR="00A72E9B" w:rsidRPr="003F3D4B" w:rsidRDefault="00A72E9B" w:rsidP="00FD4307">
      <w:pPr>
        <w:numPr>
          <w:ilvl w:val="0"/>
          <w:numId w:val="1"/>
        </w:numPr>
        <w:suppressAutoHyphens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 xml:space="preserve">Supervision </w:t>
      </w:r>
      <w:r>
        <w:rPr>
          <w:color w:val="000000"/>
          <w:spacing w:val="-3"/>
          <w:sz w:val="22"/>
          <w:lang w:eastAsia="en-GB"/>
        </w:rPr>
        <w:t xml:space="preserve">of </w:t>
      </w:r>
      <w:r w:rsidRPr="003F3D4B">
        <w:rPr>
          <w:color w:val="000000"/>
          <w:spacing w:val="-3"/>
          <w:sz w:val="22"/>
          <w:lang w:eastAsia="en-GB"/>
        </w:rPr>
        <w:t>more than 30 PharmD</w:t>
      </w:r>
      <w:r>
        <w:rPr>
          <w:color w:val="000000"/>
          <w:spacing w:val="-3"/>
          <w:sz w:val="22"/>
          <w:lang w:eastAsia="en-GB"/>
        </w:rPr>
        <w:t>, 14 MSc</w:t>
      </w:r>
      <w:r w:rsidRPr="003F3D4B">
        <w:rPr>
          <w:color w:val="000000"/>
          <w:spacing w:val="-3"/>
          <w:sz w:val="22"/>
          <w:lang w:eastAsia="en-GB"/>
        </w:rPr>
        <w:t xml:space="preserve"> and </w:t>
      </w:r>
      <w:r>
        <w:rPr>
          <w:color w:val="000000"/>
          <w:spacing w:val="-3"/>
          <w:sz w:val="22"/>
          <w:lang w:eastAsia="en-GB"/>
        </w:rPr>
        <w:t>10</w:t>
      </w:r>
      <w:r w:rsidRPr="003F3D4B">
        <w:rPr>
          <w:color w:val="000000"/>
          <w:spacing w:val="-3"/>
          <w:sz w:val="22"/>
          <w:lang w:eastAsia="en-GB"/>
        </w:rPr>
        <w:t xml:space="preserve"> </w:t>
      </w:r>
      <w:r w:rsidRPr="00FD4307">
        <w:rPr>
          <w:color w:val="000000"/>
          <w:spacing w:val="-3"/>
          <w:sz w:val="22"/>
          <w:szCs w:val="22"/>
          <w:lang w:eastAsia="en-GB"/>
        </w:rPr>
        <w:t xml:space="preserve">PhD </w:t>
      </w:r>
      <w:r w:rsidR="00FD4307" w:rsidRPr="00FD4307">
        <w:rPr>
          <w:color w:val="000000"/>
          <w:sz w:val="22"/>
          <w:szCs w:val="22"/>
        </w:rPr>
        <w:t>theses</w:t>
      </w:r>
    </w:p>
    <w:p w:rsidR="00A72E9B" w:rsidRPr="003F3D4B" w:rsidRDefault="00A72E9B" w:rsidP="00A72E9B">
      <w:pPr>
        <w:numPr>
          <w:ilvl w:val="0"/>
          <w:numId w:val="1"/>
        </w:numPr>
        <w:suppressAutoHyphens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 xml:space="preserve">Supervision </w:t>
      </w:r>
      <w:r>
        <w:rPr>
          <w:color w:val="000000"/>
          <w:spacing w:val="-3"/>
          <w:sz w:val="22"/>
          <w:lang w:eastAsia="en-GB"/>
        </w:rPr>
        <w:t xml:space="preserve">of </w:t>
      </w:r>
      <w:r w:rsidRPr="003F3D4B">
        <w:rPr>
          <w:color w:val="000000"/>
          <w:spacing w:val="-3"/>
          <w:sz w:val="22"/>
          <w:lang w:eastAsia="en-GB"/>
        </w:rPr>
        <w:t xml:space="preserve">12 research projects including </w:t>
      </w:r>
      <w:r>
        <w:rPr>
          <w:color w:val="000000"/>
          <w:spacing w:val="-3"/>
          <w:sz w:val="22"/>
          <w:lang w:eastAsia="en-GB"/>
        </w:rPr>
        <w:t>two</w:t>
      </w:r>
      <w:r w:rsidRPr="003F3D4B">
        <w:rPr>
          <w:color w:val="000000"/>
          <w:spacing w:val="-3"/>
          <w:sz w:val="22"/>
          <w:lang w:eastAsia="en-GB"/>
        </w:rPr>
        <w:t xml:space="preserve"> national and 2 </w:t>
      </w:r>
      <w:r w:rsidR="000F2EA2" w:rsidRPr="003F3D4B">
        <w:rPr>
          <w:color w:val="000000"/>
          <w:spacing w:val="-3"/>
          <w:sz w:val="22"/>
          <w:lang w:eastAsia="en-GB"/>
        </w:rPr>
        <w:t>provincial</w:t>
      </w:r>
      <w:r w:rsidRPr="003F3D4B">
        <w:rPr>
          <w:color w:val="000000"/>
          <w:spacing w:val="-3"/>
          <w:sz w:val="22"/>
          <w:lang w:eastAsia="en-GB"/>
        </w:rPr>
        <w:t xml:space="preserve"> projects</w:t>
      </w:r>
    </w:p>
    <w:p w:rsidR="00A72E9B" w:rsidRPr="003F3D4B" w:rsidRDefault="000F2EA2" w:rsidP="00A72E9B">
      <w:pPr>
        <w:numPr>
          <w:ilvl w:val="0"/>
          <w:numId w:val="1"/>
        </w:numPr>
        <w:suppressAutoHyphens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>Involvement</w:t>
      </w:r>
      <w:r w:rsidR="00A72E9B" w:rsidRPr="003F3D4B">
        <w:rPr>
          <w:color w:val="000000"/>
          <w:spacing w:val="-3"/>
          <w:sz w:val="22"/>
          <w:lang w:eastAsia="en-GB"/>
        </w:rPr>
        <w:t xml:space="preserve"> in </w:t>
      </w:r>
      <w:r w:rsidR="00A72E9B">
        <w:rPr>
          <w:color w:val="000000"/>
          <w:spacing w:val="-3"/>
          <w:sz w:val="22"/>
          <w:lang w:eastAsia="en-GB"/>
        </w:rPr>
        <w:t>28</w:t>
      </w:r>
      <w:r w:rsidR="00A72E9B" w:rsidRPr="003F3D4B">
        <w:rPr>
          <w:color w:val="000000"/>
          <w:spacing w:val="-3"/>
          <w:sz w:val="22"/>
          <w:lang w:eastAsia="en-GB"/>
        </w:rPr>
        <w:t xml:space="preserve"> research projects as a main research member</w:t>
      </w:r>
    </w:p>
    <w:p w:rsidR="00A72E9B" w:rsidRPr="003F3D4B" w:rsidRDefault="00A72E9B" w:rsidP="00A72E9B">
      <w:pPr>
        <w:suppressAutoHyphens/>
        <w:jc w:val="lowKashida"/>
        <w:rPr>
          <w:color w:val="000000"/>
          <w:spacing w:val="-3"/>
          <w:sz w:val="22"/>
          <w:lang w:eastAsia="en-GB"/>
        </w:rPr>
      </w:pPr>
    </w:p>
    <w:p w:rsidR="00A72E9B" w:rsidRPr="0014621C" w:rsidRDefault="00A72E9B" w:rsidP="0014621C">
      <w:pPr>
        <w:rPr>
          <w:b/>
          <w:bCs/>
          <w:sz w:val="26"/>
          <w:szCs w:val="26"/>
        </w:rPr>
      </w:pPr>
      <w:r w:rsidRPr="0014621C">
        <w:rPr>
          <w:b/>
          <w:bCs/>
          <w:sz w:val="26"/>
          <w:szCs w:val="26"/>
        </w:rPr>
        <w:t>Administrative Experience</w:t>
      </w:r>
    </w:p>
    <w:p w:rsidR="00A72E9B" w:rsidRPr="003F3D4B" w:rsidRDefault="00A72E9B" w:rsidP="00A72E9B">
      <w:pPr>
        <w:rPr>
          <w:color w:val="000000"/>
        </w:rPr>
      </w:pPr>
    </w:p>
    <w:p w:rsidR="00A72E9B" w:rsidRDefault="00A72E9B" w:rsidP="00A72E9B">
      <w:pPr>
        <w:suppressAutoHyphens/>
        <w:ind w:left="1701" w:hanging="1701"/>
        <w:jc w:val="lowKashida"/>
        <w:rPr>
          <w:color w:val="000000"/>
          <w:spacing w:val="-3"/>
          <w:sz w:val="22"/>
          <w:lang w:eastAsia="en-GB"/>
        </w:rPr>
      </w:pPr>
      <w:r>
        <w:rPr>
          <w:color w:val="000000"/>
          <w:spacing w:val="-3"/>
          <w:sz w:val="22"/>
          <w:lang w:eastAsia="en-GB"/>
        </w:rPr>
        <w:t>2010-present</w:t>
      </w:r>
      <w:r>
        <w:rPr>
          <w:color w:val="000000"/>
          <w:spacing w:val="-3"/>
          <w:sz w:val="22"/>
          <w:lang w:eastAsia="en-GB"/>
        </w:rPr>
        <w:tab/>
      </w:r>
      <w:r w:rsidRPr="003F3D4B">
        <w:rPr>
          <w:color w:val="000000"/>
          <w:spacing w:val="-3"/>
          <w:sz w:val="22"/>
          <w:lang w:eastAsia="en-GB"/>
        </w:rPr>
        <w:t>Research vice-chancellor</w:t>
      </w:r>
    </w:p>
    <w:p w:rsidR="00A72E9B" w:rsidRPr="003F3D4B" w:rsidRDefault="00A72E9B" w:rsidP="00A72E9B">
      <w:pPr>
        <w:suppressAutoHyphens/>
        <w:ind w:left="1701" w:hanging="1701"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>200</w:t>
      </w:r>
      <w:r>
        <w:rPr>
          <w:color w:val="000000"/>
          <w:spacing w:val="-3"/>
          <w:sz w:val="22"/>
          <w:lang w:eastAsia="en-GB"/>
        </w:rPr>
        <w:t>3-2006</w:t>
      </w:r>
      <w:r w:rsidRPr="003F3D4B">
        <w:rPr>
          <w:color w:val="000000"/>
          <w:spacing w:val="-3"/>
          <w:sz w:val="22"/>
          <w:lang w:eastAsia="en-GB"/>
        </w:rPr>
        <w:tab/>
        <w:t>Research vice-chancellor</w:t>
      </w:r>
    </w:p>
    <w:p w:rsidR="00A72E9B" w:rsidRPr="003F3D4B" w:rsidRDefault="00A72E9B" w:rsidP="00A72E9B">
      <w:pPr>
        <w:suppressAutoHyphens/>
        <w:ind w:left="1701" w:hanging="1701"/>
        <w:jc w:val="lowKashida"/>
        <w:rPr>
          <w:color w:val="000000"/>
          <w:spacing w:val="-3"/>
          <w:sz w:val="22"/>
          <w:lang w:eastAsia="en-GB"/>
        </w:rPr>
      </w:pPr>
      <w:r w:rsidRPr="003F3D4B">
        <w:rPr>
          <w:color w:val="000000"/>
          <w:spacing w:val="-3"/>
          <w:sz w:val="22"/>
          <w:lang w:eastAsia="en-GB"/>
        </w:rPr>
        <w:t>1999</w:t>
      </w:r>
      <w:r>
        <w:rPr>
          <w:color w:val="000000"/>
          <w:spacing w:val="-3"/>
          <w:sz w:val="22"/>
          <w:lang w:eastAsia="en-GB"/>
        </w:rPr>
        <w:t>-</w:t>
      </w:r>
      <w:r w:rsidRPr="003F3D4B">
        <w:rPr>
          <w:color w:val="000000"/>
          <w:spacing w:val="-3"/>
          <w:sz w:val="22"/>
          <w:lang w:eastAsia="en-GB"/>
        </w:rPr>
        <w:t xml:space="preserve">2002 </w:t>
      </w:r>
      <w:r w:rsidRPr="003F3D4B">
        <w:rPr>
          <w:color w:val="000000"/>
          <w:spacing w:val="-3"/>
          <w:sz w:val="22"/>
          <w:lang w:eastAsia="en-GB"/>
        </w:rPr>
        <w:tab/>
        <w:t xml:space="preserve">Head of Drug Applied </w:t>
      </w:r>
      <w:smartTag w:uri="urn:schemas-microsoft-com:office:smarttags" w:element="place">
        <w:smartTag w:uri="urn:schemas-microsoft-com:office:smarttags" w:element="PlaceName">
          <w:r w:rsidRPr="003F3D4B">
            <w:rPr>
              <w:color w:val="000000"/>
              <w:spacing w:val="-3"/>
              <w:sz w:val="22"/>
              <w:lang w:eastAsia="en-GB"/>
            </w:rPr>
            <w:t>Research</w:t>
          </w:r>
        </w:smartTag>
        <w:r w:rsidRPr="003F3D4B">
          <w:rPr>
            <w:color w:val="000000"/>
            <w:spacing w:val="-3"/>
            <w:sz w:val="22"/>
            <w:lang w:eastAsia="en-GB"/>
          </w:rPr>
          <w:t xml:space="preserve"> </w:t>
        </w:r>
        <w:smartTag w:uri="urn:schemas-microsoft-com:office:smarttags" w:element="PlaceType">
          <w:r w:rsidRPr="003F3D4B">
            <w:rPr>
              <w:color w:val="000000"/>
              <w:spacing w:val="-3"/>
              <w:sz w:val="22"/>
              <w:lang w:eastAsia="en-GB"/>
            </w:rPr>
            <w:t>Center</w:t>
          </w:r>
        </w:smartTag>
      </w:smartTag>
    </w:p>
    <w:p w:rsidR="00A72E9B" w:rsidRPr="003F3D4B" w:rsidRDefault="00A72E9B" w:rsidP="00A72E9B">
      <w:pPr>
        <w:suppressAutoHyphens/>
        <w:ind w:left="1701" w:hanging="1701"/>
        <w:jc w:val="lowKashida"/>
        <w:rPr>
          <w:color w:val="000000"/>
          <w:spacing w:val="-3"/>
          <w:sz w:val="22"/>
          <w:lang w:eastAsia="en-GB"/>
        </w:rPr>
      </w:pPr>
      <w:r>
        <w:rPr>
          <w:color w:val="000000"/>
          <w:spacing w:val="-3"/>
          <w:sz w:val="22"/>
          <w:lang w:eastAsia="en-GB"/>
        </w:rPr>
        <w:t>1997-</w:t>
      </w:r>
      <w:r w:rsidRPr="003F3D4B">
        <w:rPr>
          <w:color w:val="000000"/>
          <w:spacing w:val="-3"/>
          <w:sz w:val="22"/>
          <w:lang w:eastAsia="en-GB"/>
        </w:rPr>
        <w:t>1999</w:t>
      </w:r>
      <w:r w:rsidRPr="003F3D4B">
        <w:rPr>
          <w:color w:val="000000"/>
          <w:spacing w:val="-3"/>
          <w:sz w:val="22"/>
          <w:lang w:eastAsia="en-GB"/>
        </w:rPr>
        <w:tab/>
        <w:t xml:space="preserve">Director of International Relation Affairs, </w:t>
      </w:r>
      <w:smartTag w:uri="urn:schemas-microsoft-com:office:smarttags" w:element="PlaceName">
        <w:r w:rsidRPr="003F3D4B">
          <w:rPr>
            <w:color w:val="000000"/>
            <w:spacing w:val="-3"/>
            <w:sz w:val="22"/>
            <w:lang w:eastAsia="en-GB"/>
          </w:rPr>
          <w:t>Tabriz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 </w:t>
      </w:r>
      <w:smartTag w:uri="urn:schemas-microsoft-com:office:smarttags" w:element="PlaceType">
        <w:r w:rsidRPr="003F3D4B">
          <w:rPr>
            <w:color w:val="000000"/>
            <w:spacing w:val="-3"/>
            <w:sz w:val="22"/>
            <w:lang w:eastAsia="en-GB"/>
          </w:rPr>
          <w:t>University</w:t>
        </w:r>
      </w:smartTag>
      <w:r w:rsidRPr="003F3D4B">
        <w:rPr>
          <w:color w:val="000000"/>
          <w:spacing w:val="-3"/>
          <w:sz w:val="22"/>
          <w:lang w:eastAsia="en-GB"/>
        </w:rPr>
        <w:t xml:space="preserve"> of Medical Sciences, </w:t>
      </w:r>
      <w:smartTag w:uri="urn:schemas-microsoft-com:office:smarttags" w:element="place">
        <w:smartTag w:uri="urn:schemas-microsoft-com:office:smarttags" w:element="City">
          <w:r w:rsidRPr="003F3D4B">
            <w:rPr>
              <w:color w:val="000000"/>
              <w:spacing w:val="-3"/>
              <w:sz w:val="22"/>
              <w:lang w:eastAsia="en-GB"/>
            </w:rPr>
            <w:t>Tabriz</w:t>
          </w:r>
        </w:smartTag>
        <w:r w:rsidRPr="003F3D4B">
          <w:rPr>
            <w:color w:val="000000"/>
            <w:spacing w:val="-3"/>
            <w:sz w:val="22"/>
            <w:lang w:eastAsia="en-GB"/>
          </w:rPr>
          <w:t xml:space="preserve">, </w:t>
        </w:r>
        <w:smartTag w:uri="urn:schemas-microsoft-com:office:smarttags" w:element="country-region">
          <w:r w:rsidRPr="003F3D4B">
            <w:rPr>
              <w:color w:val="000000"/>
              <w:spacing w:val="-3"/>
              <w:sz w:val="22"/>
              <w:lang w:eastAsia="en-GB"/>
            </w:rPr>
            <w:t>Iran</w:t>
          </w:r>
        </w:smartTag>
      </w:smartTag>
      <w:r w:rsidRPr="003F3D4B">
        <w:rPr>
          <w:color w:val="000000"/>
          <w:spacing w:val="-3"/>
          <w:sz w:val="22"/>
          <w:lang w:eastAsia="en-GB"/>
        </w:rPr>
        <w:t>.</w:t>
      </w:r>
    </w:p>
    <w:p w:rsidR="00A72E9B" w:rsidRPr="003F3D4B" w:rsidRDefault="00A72E9B" w:rsidP="00A72E9B">
      <w:pPr>
        <w:suppressAutoHyphens/>
        <w:ind w:left="1701" w:hanging="1701"/>
        <w:jc w:val="lowKashida"/>
        <w:rPr>
          <w:color w:val="000000"/>
          <w:sz w:val="22"/>
          <w:szCs w:val="22"/>
        </w:rPr>
      </w:pPr>
      <w:r w:rsidRPr="003F3D4B">
        <w:rPr>
          <w:color w:val="000000"/>
          <w:spacing w:val="-3"/>
          <w:sz w:val="22"/>
          <w:lang w:eastAsia="en-GB"/>
        </w:rPr>
        <w:lastRenderedPageBreak/>
        <w:t>1994-1995</w:t>
      </w:r>
      <w:r w:rsidRPr="003F3D4B">
        <w:rPr>
          <w:color w:val="000000"/>
          <w:spacing w:val="-3"/>
          <w:sz w:val="22"/>
          <w:lang w:eastAsia="en-GB"/>
        </w:rPr>
        <w:tab/>
      </w:r>
      <w:r w:rsidRPr="003F3D4B">
        <w:rPr>
          <w:color w:val="000000"/>
          <w:sz w:val="22"/>
          <w:szCs w:val="22"/>
        </w:rPr>
        <w:t xml:space="preserve">Deputy Dean for administrative and financial affairs, </w:t>
      </w:r>
      <w:smartTag w:uri="urn:schemas-microsoft-com:office:smarttags" w:element="City">
        <w:r w:rsidRPr="003F3D4B">
          <w:rPr>
            <w:color w:val="000000"/>
            <w:sz w:val="22"/>
            <w:szCs w:val="22"/>
          </w:rPr>
          <w:t>Tabriz</w:t>
        </w:r>
      </w:smartTag>
      <w:r w:rsidRPr="003F3D4B">
        <w:rPr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3F3D4B">
            <w:rPr>
              <w:color w:val="000000"/>
              <w:sz w:val="22"/>
              <w:szCs w:val="22"/>
            </w:rPr>
            <w:t>school</w:t>
          </w:r>
        </w:smartTag>
        <w:r w:rsidRPr="003F3D4B">
          <w:rPr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3F3D4B">
            <w:rPr>
              <w:color w:val="000000"/>
              <w:sz w:val="22"/>
              <w:szCs w:val="22"/>
            </w:rPr>
            <w:t>Nurs</w:t>
          </w:r>
          <w:r>
            <w:rPr>
              <w:color w:val="000000"/>
              <w:sz w:val="22"/>
              <w:szCs w:val="22"/>
            </w:rPr>
            <w:t>ing</w:t>
          </w:r>
        </w:smartTag>
      </w:smartTag>
    </w:p>
    <w:p w:rsidR="00A72E9B" w:rsidRPr="003F3D4B" w:rsidRDefault="00A72E9B" w:rsidP="00A72E9B">
      <w:pPr>
        <w:suppressAutoHyphens/>
        <w:ind w:left="1701" w:hanging="1701"/>
        <w:jc w:val="lowKashida"/>
        <w:rPr>
          <w:color w:val="000000"/>
          <w:spacing w:val="-3"/>
          <w:sz w:val="22"/>
          <w:lang w:eastAsia="en-GB"/>
        </w:rPr>
      </w:pPr>
    </w:p>
    <w:p w:rsidR="00A72E9B" w:rsidRPr="0014621C" w:rsidRDefault="00A72E9B" w:rsidP="0014621C">
      <w:pPr>
        <w:rPr>
          <w:b/>
          <w:bCs/>
          <w:sz w:val="26"/>
          <w:szCs w:val="26"/>
        </w:rPr>
      </w:pPr>
      <w:r w:rsidRPr="0014621C">
        <w:rPr>
          <w:b/>
          <w:bCs/>
          <w:sz w:val="26"/>
          <w:szCs w:val="26"/>
        </w:rPr>
        <w:t>Award</w:t>
      </w:r>
    </w:p>
    <w:p w:rsidR="00A72E9B" w:rsidRPr="003F3D4B" w:rsidRDefault="00A72E9B" w:rsidP="00A72E9B">
      <w:pPr>
        <w:suppressAutoHyphens/>
        <w:jc w:val="lowKashida"/>
        <w:rPr>
          <w:color w:val="000000"/>
          <w:sz w:val="22"/>
          <w:szCs w:val="22"/>
        </w:rPr>
      </w:pPr>
      <w:r w:rsidRPr="003F3D4B">
        <w:rPr>
          <w:color w:val="000000"/>
          <w:sz w:val="22"/>
          <w:szCs w:val="22"/>
        </w:rPr>
        <w:t xml:space="preserve">Overseas Research Students Award (ORS) for three years (1994-1996), </w:t>
      </w:r>
      <w:smartTag w:uri="urn:schemas-microsoft-com:office:smarttags" w:element="place">
        <w:smartTag w:uri="urn:schemas-microsoft-com:office:smarttags" w:element="City">
          <w:r w:rsidRPr="003F3D4B">
            <w:rPr>
              <w:color w:val="000000"/>
              <w:sz w:val="22"/>
              <w:szCs w:val="22"/>
            </w:rPr>
            <w:t>Bradford University</w:t>
          </w:r>
        </w:smartTag>
        <w:r w:rsidRPr="003F3D4B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3F3D4B">
            <w:rPr>
              <w:color w:val="000000"/>
              <w:sz w:val="22"/>
              <w:szCs w:val="22"/>
            </w:rPr>
            <w:t>UK</w:t>
          </w:r>
        </w:smartTag>
      </w:smartTag>
      <w:r w:rsidRPr="003F3D4B">
        <w:rPr>
          <w:color w:val="000000"/>
          <w:sz w:val="22"/>
          <w:szCs w:val="22"/>
        </w:rPr>
        <w:t>.</w:t>
      </w:r>
    </w:p>
    <w:p w:rsidR="00A72E9B" w:rsidRPr="003F3D4B" w:rsidRDefault="00A72E9B" w:rsidP="00A72E9B">
      <w:pPr>
        <w:suppressAutoHyphens/>
        <w:jc w:val="lowKashida"/>
        <w:rPr>
          <w:color w:val="000000"/>
          <w:sz w:val="22"/>
          <w:szCs w:val="22"/>
        </w:rPr>
      </w:pPr>
    </w:p>
    <w:p w:rsidR="00A72E9B" w:rsidRPr="00B44084" w:rsidRDefault="0014621C" w:rsidP="0014621C">
      <w:pPr>
        <w:suppressAutoHyphens/>
        <w:jc w:val="lowKashid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major research areas</w:t>
      </w:r>
    </w:p>
    <w:p w:rsidR="00A72E9B" w:rsidRPr="00D41DED" w:rsidRDefault="00A72E9B" w:rsidP="00A72E9B">
      <w:pPr>
        <w:numPr>
          <w:ilvl w:val="3"/>
          <w:numId w:val="1"/>
        </w:numPr>
        <w:tabs>
          <w:tab w:val="clear" w:pos="2880"/>
          <w:tab w:val="num" w:pos="720"/>
        </w:tabs>
        <w:suppressAutoHyphens/>
        <w:ind w:left="720" w:hanging="283"/>
        <w:jc w:val="lowKashida"/>
        <w:rPr>
          <w:spacing w:val="-3"/>
          <w:sz w:val="22"/>
          <w:szCs w:val="22"/>
          <w:lang w:eastAsia="en-GB"/>
        </w:rPr>
      </w:pPr>
      <w:r w:rsidRPr="00D41DED">
        <w:rPr>
          <w:sz w:val="22"/>
          <w:szCs w:val="22"/>
        </w:rPr>
        <w:t xml:space="preserve">Role of </w:t>
      </w:r>
      <w:r>
        <w:rPr>
          <w:sz w:val="22"/>
          <w:szCs w:val="22"/>
        </w:rPr>
        <w:t>some enz</w:t>
      </w:r>
      <w:r w:rsidR="00483463">
        <w:rPr>
          <w:sz w:val="22"/>
          <w:szCs w:val="22"/>
        </w:rPr>
        <w:t>y</w:t>
      </w:r>
      <w:r>
        <w:rPr>
          <w:sz w:val="22"/>
          <w:szCs w:val="22"/>
        </w:rPr>
        <w:t>matic systems</w:t>
      </w:r>
      <w:r w:rsidRPr="00D41DED">
        <w:rPr>
          <w:sz w:val="22"/>
          <w:szCs w:val="22"/>
        </w:rPr>
        <w:t xml:space="preserve"> in drug metabolism</w:t>
      </w:r>
    </w:p>
    <w:p w:rsidR="00A72E9B" w:rsidRPr="00D41DED" w:rsidRDefault="00A72E9B" w:rsidP="00A72E9B">
      <w:pPr>
        <w:numPr>
          <w:ilvl w:val="3"/>
          <w:numId w:val="1"/>
        </w:numPr>
        <w:tabs>
          <w:tab w:val="clear" w:pos="2880"/>
          <w:tab w:val="num" w:pos="720"/>
        </w:tabs>
        <w:suppressAutoHyphens/>
        <w:ind w:left="720" w:hanging="283"/>
        <w:jc w:val="lowKashida"/>
        <w:rPr>
          <w:spacing w:val="-3"/>
          <w:sz w:val="22"/>
          <w:szCs w:val="22"/>
          <w:lang w:eastAsia="en-GB"/>
        </w:rPr>
      </w:pPr>
      <w:r w:rsidRPr="00D41DED">
        <w:rPr>
          <w:sz w:val="22"/>
          <w:szCs w:val="22"/>
        </w:rPr>
        <w:t xml:space="preserve">Investigation of structure/activity relationships for substrates and inhibitors of </w:t>
      </w:r>
      <w:r>
        <w:rPr>
          <w:sz w:val="22"/>
          <w:szCs w:val="22"/>
        </w:rPr>
        <w:t>molybdenum hydroxylases</w:t>
      </w:r>
    </w:p>
    <w:p w:rsidR="00A72E9B" w:rsidRPr="00D41DED" w:rsidRDefault="00A72E9B" w:rsidP="00A72E9B">
      <w:pPr>
        <w:numPr>
          <w:ilvl w:val="3"/>
          <w:numId w:val="1"/>
        </w:numPr>
        <w:tabs>
          <w:tab w:val="clear" w:pos="2880"/>
          <w:tab w:val="num" w:pos="720"/>
        </w:tabs>
        <w:suppressAutoHyphens/>
        <w:ind w:left="709" w:right="360" w:hanging="283"/>
        <w:jc w:val="lowKashida"/>
        <w:rPr>
          <w:spacing w:val="-3"/>
          <w:sz w:val="22"/>
          <w:szCs w:val="22"/>
          <w:lang w:eastAsia="en-GB"/>
        </w:rPr>
      </w:pPr>
      <w:r w:rsidRPr="00D41DED">
        <w:rPr>
          <w:sz w:val="22"/>
          <w:szCs w:val="22"/>
        </w:rPr>
        <w:t>The effects of natural products on molybdenum hydroxylases activity and reactive oxygen species generation</w:t>
      </w:r>
    </w:p>
    <w:p w:rsidR="00A72E9B" w:rsidRPr="00231EE8" w:rsidRDefault="00A72E9B" w:rsidP="00A72E9B">
      <w:pPr>
        <w:pStyle w:val="Heading9"/>
        <w:keepNext/>
        <w:numPr>
          <w:ilvl w:val="3"/>
          <w:numId w:val="1"/>
        </w:numPr>
        <w:tabs>
          <w:tab w:val="clear" w:pos="2880"/>
          <w:tab w:val="num" w:pos="709"/>
        </w:tabs>
        <w:suppressAutoHyphens/>
        <w:spacing w:before="0" w:after="0"/>
        <w:ind w:left="709" w:hanging="283"/>
        <w:jc w:val="lowKashida"/>
        <w:rPr>
          <w:rFonts w:ascii="Times New Roman" w:hAnsi="Times New Roman" w:cs="Times New Roman"/>
          <w:spacing w:val="-3"/>
          <w:lang w:eastAsia="en-GB"/>
        </w:rPr>
      </w:pPr>
      <w:r w:rsidRPr="00231EE8">
        <w:rPr>
          <w:rFonts w:ascii="Times New Roman" w:hAnsi="Times New Roman" w:cs="Times New Roman"/>
        </w:rPr>
        <w:t>Instrumental analysis of endogenous and exogenous compounds in biological samples</w:t>
      </w:r>
    </w:p>
    <w:p w:rsidR="00A72E9B" w:rsidRPr="00D41DED" w:rsidRDefault="00A72E9B" w:rsidP="00A72E9B">
      <w:pPr>
        <w:suppressAutoHyphens/>
        <w:ind w:left="-45"/>
        <w:jc w:val="lowKashida"/>
        <w:rPr>
          <w:i/>
          <w:iCs/>
          <w:spacing w:val="-3"/>
          <w:sz w:val="22"/>
          <w:szCs w:val="22"/>
          <w:u w:val="single"/>
          <w:lang w:eastAsia="en-GB"/>
        </w:rPr>
      </w:pPr>
    </w:p>
    <w:p w:rsidR="00600661" w:rsidRPr="00550756" w:rsidRDefault="00550756" w:rsidP="00550756">
      <w:pPr>
        <w:rPr>
          <w:b/>
          <w:bCs/>
          <w:sz w:val="26"/>
          <w:szCs w:val="26"/>
          <w:rtl/>
        </w:rPr>
      </w:pPr>
      <w:r w:rsidRPr="00550756">
        <w:rPr>
          <w:b/>
          <w:bCs/>
          <w:sz w:val="26"/>
          <w:szCs w:val="26"/>
        </w:rPr>
        <w:t xml:space="preserve">The list of papers published in the </w:t>
      </w:r>
      <w:r>
        <w:rPr>
          <w:b/>
          <w:bCs/>
          <w:sz w:val="26"/>
          <w:szCs w:val="26"/>
        </w:rPr>
        <w:t>scientific</w:t>
      </w:r>
      <w:r w:rsidRPr="00550756">
        <w:rPr>
          <w:b/>
          <w:bCs/>
          <w:sz w:val="26"/>
          <w:szCs w:val="26"/>
        </w:rPr>
        <w:t xml:space="preserve"> journals</w:t>
      </w:r>
    </w:p>
    <w:p w:rsidR="00A72E9B" w:rsidRDefault="00A72E9B">
      <w:pPr>
        <w:rPr>
          <w:rFonts w:hint="cs"/>
          <w:sz w:val="22"/>
          <w:szCs w:val="22"/>
          <w:rtl/>
          <w:lang w:val="it-IT"/>
        </w:rPr>
      </w:pPr>
    </w:p>
    <w:tbl>
      <w:tblPr>
        <w:tblStyle w:val="TableGrid"/>
        <w:tblW w:w="10093" w:type="dxa"/>
        <w:tblLook w:val="01E0"/>
      </w:tblPr>
      <w:tblGrid>
        <w:gridCol w:w="451"/>
        <w:gridCol w:w="3017"/>
        <w:gridCol w:w="2876"/>
        <w:gridCol w:w="2225"/>
        <w:gridCol w:w="1524"/>
      </w:tblGrid>
      <w:tr w:rsidR="00A72E9B" w:rsidRPr="00E26482">
        <w:tc>
          <w:tcPr>
            <w:tcW w:w="451" w:type="dxa"/>
          </w:tcPr>
          <w:p w:rsidR="00A72E9B" w:rsidRDefault="00A72E9B" w:rsidP="00A72E9B">
            <w:pPr>
              <w:jc w:val="lowKashi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</w:tcPr>
          <w:p w:rsidR="00A72E9B" w:rsidRDefault="00A72E9B" w:rsidP="00A72E9B">
            <w:pPr>
              <w:jc w:val="lowKashida"/>
              <w:rPr>
                <w:sz w:val="22"/>
                <w:szCs w:val="22"/>
                <w:lang w:bidi="fa-IR"/>
              </w:rPr>
            </w:pPr>
            <w:r w:rsidRPr="00ED2BD3">
              <w:rPr>
                <w:sz w:val="22"/>
                <w:szCs w:val="22"/>
                <w:lang w:bidi="fa-IR"/>
              </w:rPr>
              <w:t xml:space="preserve">Activity and stability of rat liver xanthine oxidase in the presence of pyridine </w:t>
            </w:r>
          </w:p>
        </w:tc>
        <w:tc>
          <w:tcPr>
            <w:tcW w:w="2876" w:type="dxa"/>
          </w:tcPr>
          <w:p w:rsidR="00A72E9B" w:rsidRPr="006C3CBD" w:rsidRDefault="00A72E9B" w:rsidP="00A72E9B">
            <w:pPr>
              <w:jc w:val="lowKashida"/>
              <w:rPr>
                <w:sz w:val="22"/>
                <w:szCs w:val="22"/>
              </w:rPr>
            </w:pPr>
            <w:r w:rsidRPr="00ED2BD3">
              <w:rPr>
                <w:color w:val="000000"/>
                <w:sz w:val="22"/>
                <w:szCs w:val="22"/>
              </w:rPr>
              <w:t xml:space="preserve">K Amini, MH Sorouraddin, </w:t>
            </w:r>
            <w:r w:rsidRPr="00ED2BD3">
              <w:rPr>
                <w:b/>
                <w:bCs/>
                <w:color w:val="000000"/>
                <w:sz w:val="22"/>
                <w:szCs w:val="22"/>
              </w:rPr>
              <w:t>MR Rashidi</w:t>
            </w:r>
          </w:p>
        </w:tc>
        <w:tc>
          <w:tcPr>
            <w:tcW w:w="2225" w:type="dxa"/>
          </w:tcPr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color w:val="2A2A2A"/>
              </w:rPr>
              <w:t>Can J Chem</w:t>
            </w:r>
          </w:p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Accepted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65529E" w:rsidRDefault="00A72E9B" w:rsidP="00A72E9B">
            <w:pPr>
              <w:jc w:val="lowKashi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7" w:type="dxa"/>
          </w:tcPr>
          <w:p w:rsidR="00A72E9B" w:rsidRPr="000A1D47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Hysterical paralysis and premature burial: a medieval Persian case, fear and fascination in the west and modern practice</w:t>
            </w:r>
          </w:p>
        </w:tc>
        <w:tc>
          <w:tcPr>
            <w:tcW w:w="2876" w:type="dxa"/>
          </w:tcPr>
          <w:p w:rsidR="00A72E9B" w:rsidRPr="006C3CBD" w:rsidRDefault="00A72E9B" w:rsidP="00A72E9B">
            <w:pPr>
              <w:rPr>
                <w:sz w:val="22"/>
                <w:szCs w:val="22"/>
              </w:rPr>
            </w:pPr>
            <w:r w:rsidRPr="006C3CBD">
              <w:rPr>
                <w:sz w:val="22"/>
                <w:szCs w:val="22"/>
              </w:rPr>
              <w:t xml:space="preserve">PA Agutter, MM Shoja, RS Tubbs, </w:t>
            </w:r>
            <w:r w:rsidRPr="006C3CBD">
              <w:rPr>
                <w:b/>
                <w:bCs/>
                <w:sz w:val="22"/>
                <w:szCs w:val="22"/>
              </w:rPr>
              <w:t>MR Rashidi</w:t>
            </w:r>
            <w:r w:rsidRPr="006C3CBD">
              <w:rPr>
                <w:sz w:val="22"/>
                <w:szCs w:val="22"/>
              </w:rPr>
              <w:t>, M Khalili, SF Hosseini, K Ghabili, AA Cohen-Gadol</w:t>
            </w:r>
          </w:p>
        </w:tc>
        <w:tc>
          <w:tcPr>
            <w:tcW w:w="2225" w:type="dxa"/>
          </w:tcPr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Forensic Leg Med</w:t>
            </w:r>
          </w:p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Accepted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</w:tcPr>
          <w:p w:rsidR="00A72E9B" w:rsidRPr="00A27621" w:rsidRDefault="00A72E9B" w:rsidP="00A72E9B">
            <w:pPr>
              <w:rPr>
                <w:sz w:val="22"/>
                <w:szCs w:val="22"/>
                <w:lang w:bidi="fa-IR"/>
              </w:rPr>
            </w:pPr>
            <w:r w:rsidRPr="00A27621">
              <w:rPr>
                <w:sz w:val="22"/>
                <w:szCs w:val="22"/>
              </w:rPr>
              <w:t>Legacy of Avicenna and evidence-based medicine</w:t>
            </w:r>
          </w:p>
        </w:tc>
        <w:tc>
          <w:tcPr>
            <w:tcW w:w="2876" w:type="dxa"/>
          </w:tcPr>
          <w:p w:rsidR="00A72E9B" w:rsidRPr="00A27621" w:rsidRDefault="00A72E9B" w:rsidP="00A72E9B">
            <w:pPr>
              <w:rPr>
                <w:b/>
                <w:bCs/>
                <w:sz w:val="22"/>
                <w:szCs w:val="22"/>
              </w:rPr>
            </w:pPr>
            <w:r w:rsidRPr="00A27621">
              <w:rPr>
                <w:color w:val="000000"/>
                <w:sz w:val="22"/>
                <w:szCs w:val="22"/>
              </w:rPr>
              <w:t xml:space="preserve">MM Shoja, </w:t>
            </w:r>
            <w:r w:rsidRPr="00A27621">
              <w:rPr>
                <w:b/>
                <w:bCs/>
                <w:color w:val="000000"/>
                <w:sz w:val="22"/>
                <w:szCs w:val="22"/>
              </w:rPr>
              <w:t>MR Rashidi</w:t>
            </w:r>
            <w:r w:rsidRPr="00A27621">
              <w:rPr>
                <w:color w:val="000000"/>
                <w:sz w:val="22"/>
                <w:szCs w:val="22"/>
              </w:rPr>
              <w:t>, RS Tubbs, J Etemadi, F Abbasnejad, PS Agutter</w:t>
            </w:r>
          </w:p>
        </w:tc>
        <w:tc>
          <w:tcPr>
            <w:tcW w:w="2225" w:type="dxa"/>
          </w:tcPr>
          <w:p w:rsidR="00A72E9B" w:rsidRDefault="00A72E9B" w:rsidP="00995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 J Cardiol </w:t>
            </w:r>
          </w:p>
          <w:p w:rsidR="00995C55" w:rsidRPr="00A27621" w:rsidRDefault="00995C5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Accepted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highly sensitive HPLC-florescence method to study aldehyde oxidase activity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8230CB">
              <w:rPr>
                <w:b/>
                <w:bCs/>
                <w:sz w:val="22"/>
                <w:szCs w:val="22"/>
              </w:rPr>
              <w:t>MR Rashidi</w:t>
            </w:r>
            <w:r>
              <w:rPr>
                <w:sz w:val="22"/>
                <w:szCs w:val="22"/>
              </w:rPr>
              <w:t xml:space="preserve">, K Amini, </w:t>
            </w:r>
            <w:r w:rsidRPr="003A1A1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Y Khani, A Faridi, J Hanaee, MH </w:t>
            </w:r>
            <w:r w:rsidRPr="003A1A1A">
              <w:rPr>
                <w:sz w:val="22"/>
                <w:szCs w:val="22"/>
              </w:rPr>
              <w:t>Sorouraddin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25" w:type="dxa"/>
          </w:tcPr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AOAC Int.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Accepted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17" w:type="dxa"/>
          </w:tcPr>
          <w:p w:rsidR="00A72E9B" w:rsidRPr="000A1D47" w:rsidRDefault="00A72E9B" w:rsidP="00A72E9B">
            <w:pPr>
              <w:rPr>
                <w:sz w:val="22"/>
                <w:szCs w:val="22"/>
              </w:rPr>
            </w:pPr>
            <w:r w:rsidRPr="000A1D47">
              <w:rPr>
                <w:sz w:val="22"/>
                <w:szCs w:val="22"/>
              </w:rPr>
              <w:t>Spectroscopic studies on the interaction between erlotinib hydrochloride and bovine serum albumin</w:t>
            </w:r>
          </w:p>
        </w:tc>
        <w:tc>
          <w:tcPr>
            <w:tcW w:w="2876" w:type="dxa"/>
          </w:tcPr>
          <w:p w:rsidR="00A72E9B" w:rsidRPr="000F54CF" w:rsidRDefault="00A72E9B" w:rsidP="00A72E9B">
            <w:pPr>
              <w:rPr>
                <w:b/>
                <w:bCs/>
                <w:sz w:val="22"/>
                <w:szCs w:val="22"/>
              </w:rPr>
            </w:pPr>
            <w:r w:rsidRPr="000F54CF">
              <w:rPr>
                <w:color w:val="000000"/>
                <w:sz w:val="22"/>
                <w:szCs w:val="22"/>
                <w:lang w:bidi="fa-IR"/>
              </w:rPr>
              <w:t>F Rasoulzadeh, D Asgari,</w:t>
            </w:r>
            <w:r>
              <w:rPr>
                <w:color w:val="000000"/>
                <w:sz w:val="22"/>
                <w:szCs w:val="22"/>
                <w:lang w:bidi="fa-IR"/>
              </w:rPr>
              <w:t xml:space="preserve"> </w:t>
            </w:r>
            <w:r w:rsidRPr="000F54CF">
              <w:rPr>
                <w:color w:val="000000"/>
                <w:sz w:val="22"/>
                <w:szCs w:val="22"/>
                <w:lang w:bidi="fa-IR"/>
              </w:rPr>
              <w:t>A</w:t>
            </w:r>
            <w:r>
              <w:rPr>
                <w:color w:val="000000"/>
                <w:sz w:val="22"/>
                <w:szCs w:val="22"/>
                <w:lang w:bidi="fa-IR"/>
              </w:rPr>
              <w:t xml:space="preserve"> </w:t>
            </w:r>
            <w:r w:rsidRPr="000F54CF">
              <w:rPr>
                <w:color w:val="000000"/>
                <w:sz w:val="22"/>
                <w:szCs w:val="22"/>
                <w:lang w:bidi="fa-IR"/>
              </w:rPr>
              <w:t xml:space="preserve">Naseri, </w:t>
            </w:r>
            <w:r w:rsidRPr="009E65AE">
              <w:rPr>
                <w:b/>
                <w:bCs/>
                <w:color w:val="000000"/>
                <w:sz w:val="22"/>
                <w:szCs w:val="22"/>
                <w:lang w:bidi="fa-IR"/>
              </w:rPr>
              <w:t>MR Rashidi</w:t>
            </w:r>
          </w:p>
        </w:tc>
        <w:tc>
          <w:tcPr>
            <w:tcW w:w="2225" w:type="dxa"/>
          </w:tcPr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DARU</w:t>
            </w:r>
          </w:p>
          <w:p w:rsidR="00A72E9B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18(3):179-184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17" w:type="dxa"/>
          </w:tcPr>
          <w:p w:rsidR="00A72E9B" w:rsidRPr="0065529E" w:rsidRDefault="00A72E9B" w:rsidP="00A72E9B">
            <w:pPr>
              <w:autoSpaceDE w:val="0"/>
              <w:autoSpaceDN w:val="0"/>
              <w:adjustRightInd w:val="0"/>
              <w:jc w:val="lowKashida"/>
              <w:rPr>
                <w:sz w:val="22"/>
                <w:szCs w:val="22"/>
              </w:rPr>
            </w:pPr>
            <w:r w:rsidRPr="0065529E">
              <w:rPr>
                <w:sz w:val="22"/>
                <w:szCs w:val="22"/>
              </w:rPr>
              <w:t>A new multi-wavelength model-based method for determination of enzyme kinetic parameters</w:t>
            </w:r>
          </w:p>
        </w:tc>
        <w:tc>
          <w:tcPr>
            <w:tcW w:w="2876" w:type="dxa"/>
          </w:tcPr>
          <w:p w:rsidR="00A72E9B" w:rsidRPr="0065529E" w:rsidRDefault="00A72E9B" w:rsidP="00A72E9B">
            <w:pPr>
              <w:jc w:val="lowKashida"/>
              <w:rPr>
                <w:sz w:val="22"/>
                <w:szCs w:val="22"/>
              </w:rPr>
            </w:pPr>
            <w:r w:rsidRPr="0065529E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H</w:t>
            </w:r>
            <w:r w:rsidRPr="006552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65529E">
              <w:rPr>
                <w:color w:val="000000"/>
                <w:sz w:val="22"/>
                <w:szCs w:val="22"/>
              </w:rPr>
              <w:t xml:space="preserve">orouraddin, </w:t>
            </w:r>
            <w:r>
              <w:rPr>
                <w:color w:val="000000"/>
                <w:sz w:val="22"/>
                <w:szCs w:val="22"/>
              </w:rPr>
              <w:t>K</w:t>
            </w:r>
            <w:r w:rsidRPr="0065529E">
              <w:rPr>
                <w:color w:val="000000"/>
                <w:sz w:val="22"/>
                <w:szCs w:val="22"/>
              </w:rPr>
              <w:t xml:space="preserve"> amini, </w:t>
            </w:r>
            <w:r>
              <w:rPr>
                <w:color w:val="000000"/>
                <w:sz w:val="22"/>
                <w:szCs w:val="22"/>
              </w:rPr>
              <w:t>A N</w:t>
            </w:r>
            <w:r w:rsidRPr="0065529E">
              <w:rPr>
                <w:color w:val="000000"/>
                <w:sz w:val="22"/>
                <w:szCs w:val="22"/>
              </w:rPr>
              <w:t>aseri,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5529E">
              <w:rPr>
                <w:color w:val="000000"/>
                <w:sz w:val="22"/>
                <w:szCs w:val="22"/>
              </w:rPr>
              <w:t xml:space="preserve">J </w:t>
            </w:r>
            <w:r>
              <w:rPr>
                <w:color w:val="000000"/>
                <w:sz w:val="22"/>
                <w:szCs w:val="22"/>
              </w:rPr>
              <w:t>V</w:t>
            </w:r>
            <w:r w:rsidRPr="0065529E">
              <w:rPr>
                <w:color w:val="000000"/>
                <w:sz w:val="22"/>
                <w:szCs w:val="22"/>
              </w:rPr>
              <w:t xml:space="preserve">allipour, </w:t>
            </w:r>
            <w:r>
              <w:rPr>
                <w:color w:val="000000"/>
                <w:sz w:val="22"/>
                <w:szCs w:val="22"/>
              </w:rPr>
              <w:t>J H</w:t>
            </w:r>
            <w:r w:rsidRPr="0065529E">
              <w:rPr>
                <w:color w:val="000000"/>
                <w:sz w:val="22"/>
                <w:szCs w:val="22"/>
              </w:rPr>
              <w:t>anaee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5529E">
              <w:rPr>
                <w:b/>
                <w:bCs/>
                <w:color w:val="000000"/>
                <w:sz w:val="22"/>
                <w:szCs w:val="22"/>
              </w:rPr>
              <w:t>MR Rashidi</w:t>
            </w:r>
          </w:p>
        </w:tc>
        <w:tc>
          <w:tcPr>
            <w:tcW w:w="2225" w:type="dxa"/>
          </w:tcPr>
          <w:p w:rsidR="00A72E9B" w:rsidRPr="00EC2248" w:rsidRDefault="00A72E9B" w:rsidP="00A72E9B">
            <w:pPr>
              <w:jc w:val="lowKashida"/>
              <w:rPr>
                <w:sz w:val="22"/>
                <w:szCs w:val="22"/>
              </w:rPr>
            </w:pPr>
            <w:r w:rsidRPr="00EC2248">
              <w:rPr>
                <w:sz w:val="22"/>
                <w:szCs w:val="22"/>
              </w:rPr>
              <w:t>J Biosciences</w:t>
            </w:r>
          </w:p>
          <w:p w:rsidR="00A72E9B" w:rsidRPr="0065529E" w:rsidRDefault="00A72E9B" w:rsidP="00A72E9B">
            <w:pPr>
              <w:jc w:val="lowKashida"/>
              <w:rPr>
                <w:sz w:val="22"/>
                <w:szCs w:val="22"/>
              </w:rPr>
            </w:pPr>
            <w:r w:rsidRPr="00EC2248">
              <w:rPr>
                <w:color w:val="141314"/>
                <w:sz w:val="22"/>
                <w:szCs w:val="22"/>
              </w:rPr>
              <w:t>53(3): 395–403</w:t>
            </w:r>
            <w:r w:rsidRPr="00EC2248">
              <w:rPr>
                <w:sz w:val="22"/>
                <w:szCs w:val="22"/>
              </w:rPr>
              <w:t xml:space="preserve"> (2010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24" w:type="dxa"/>
          </w:tcPr>
          <w:p w:rsidR="00A72E9B" w:rsidRPr="0065529E" w:rsidRDefault="00A72E9B" w:rsidP="00A72E9B">
            <w:pPr>
              <w:jc w:val="lowKashida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17" w:type="dxa"/>
          </w:tcPr>
          <w:p w:rsidR="00A72E9B" w:rsidRPr="003A1A1A" w:rsidRDefault="00A72E9B" w:rsidP="00A72E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1A1A">
              <w:rPr>
                <w:sz w:val="22"/>
                <w:szCs w:val="22"/>
              </w:rPr>
              <w:t>Study of aldehyde oxidase-catalyzed metabolic pathway</w:t>
            </w:r>
          </w:p>
          <w:p w:rsidR="00A72E9B" w:rsidRPr="003A1A1A" w:rsidRDefault="00A72E9B" w:rsidP="00A72E9B">
            <w:pPr>
              <w:rPr>
                <w:sz w:val="22"/>
                <w:szCs w:val="22"/>
              </w:rPr>
            </w:pPr>
            <w:r w:rsidRPr="003A1A1A">
              <w:rPr>
                <w:sz w:val="22"/>
                <w:szCs w:val="22"/>
              </w:rPr>
              <w:t>3 of phenanthridine using MCR-ALS method</w:t>
            </w:r>
          </w:p>
        </w:tc>
        <w:tc>
          <w:tcPr>
            <w:tcW w:w="2876" w:type="dxa"/>
          </w:tcPr>
          <w:p w:rsidR="00A72E9B" w:rsidRPr="003A1A1A" w:rsidRDefault="00A72E9B" w:rsidP="00A72E9B">
            <w:pPr>
              <w:rPr>
                <w:sz w:val="22"/>
                <w:szCs w:val="22"/>
              </w:rPr>
            </w:pPr>
            <w:r w:rsidRPr="003A1A1A">
              <w:rPr>
                <w:sz w:val="22"/>
                <w:szCs w:val="22"/>
              </w:rPr>
              <w:t>MH Sorouraddin</w:t>
            </w:r>
            <w:r>
              <w:rPr>
                <w:sz w:val="22"/>
                <w:szCs w:val="22"/>
              </w:rPr>
              <w:t xml:space="preserve">, </w:t>
            </w:r>
            <w:r w:rsidRPr="003A1A1A">
              <w:rPr>
                <w:sz w:val="22"/>
                <w:szCs w:val="22"/>
              </w:rPr>
              <w:t>K Amini</w:t>
            </w:r>
            <w:r>
              <w:rPr>
                <w:sz w:val="22"/>
                <w:szCs w:val="22"/>
              </w:rPr>
              <w:t xml:space="preserve">, </w:t>
            </w:r>
            <w:r w:rsidRPr="003A1A1A">
              <w:rPr>
                <w:sz w:val="22"/>
                <w:szCs w:val="22"/>
              </w:rPr>
              <w:t>A Naseri</w:t>
            </w:r>
            <w:r>
              <w:rPr>
                <w:sz w:val="22"/>
                <w:szCs w:val="22"/>
              </w:rPr>
              <w:t>,</w:t>
            </w:r>
            <w:r w:rsidRPr="003A1A1A">
              <w:rPr>
                <w:sz w:val="22"/>
                <w:szCs w:val="22"/>
              </w:rPr>
              <w:t xml:space="preserve"> D Asgari</w:t>
            </w:r>
            <w:r>
              <w:rPr>
                <w:sz w:val="22"/>
                <w:szCs w:val="22"/>
              </w:rPr>
              <w:t xml:space="preserve">, </w:t>
            </w:r>
            <w:r w:rsidRPr="003A1A1A">
              <w:rPr>
                <w:b/>
                <w:bCs/>
                <w:sz w:val="22"/>
                <w:szCs w:val="22"/>
              </w:rPr>
              <w:t>MR Rashidi</w:t>
            </w:r>
          </w:p>
        </w:tc>
        <w:tc>
          <w:tcPr>
            <w:tcW w:w="2225" w:type="dxa"/>
          </w:tcPr>
          <w:p w:rsidR="00A72E9B" w:rsidRDefault="00A72E9B" w:rsidP="00A72E9B">
            <w:pPr>
              <w:rPr>
                <w:sz w:val="22"/>
                <w:szCs w:val="22"/>
              </w:rPr>
            </w:pPr>
            <w:r w:rsidRPr="003A1A1A">
              <w:rPr>
                <w:sz w:val="22"/>
                <w:szCs w:val="22"/>
              </w:rPr>
              <w:t>Bioprocess Biosyst Eng</w:t>
            </w:r>
          </w:p>
          <w:p w:rsidR="00A72E9B" w:rsidRPr="003A1A1A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Inhibitory effects of flavonoids on molybdenum hydroxylases activity.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Nazemiyeh H.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sz w:val="22"/>
                <w:szCs w:val="22"/>
                <w:lang w:val="nl-NL"/>
              </w:rPr>
            </w:pPr>
            <w:r w:rsidRPr="00E26482">
              <w:rPr>
                <w:sz w:val="22"/>
                <w:szCs w:val="22"/>
                <w:lang w:val="nl-NL"/>
              </w:rPr>
              <w:t>Expert Opin Drug Metab Toxicol.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6(2):133-52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17" w:type="dxa"/>
          </w:tcPr>
          <w:p w:rsidR="00A72E9B" w:rsidRPr="00E42182" w:rsidRDefault="00A72E9B" w:rsidP="00A72E9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42182">
              <w:rPr>
                <w:sz w:val="22"/>
                <w:szCs w:val="22"/>
              </w:rPr>
              <w:t xml:space="preserve">Activity and some properties of </w:t>
            </w:r>
            <w:r>
              <w:rPr>
                <w:i/>
                <w:iCs/>
                <w:sz w:val="22"/>
                <w:szCs w:val="22"/>
              </w:rPr>
              <w:t>H</w:t>
            </w:r>
            <w:r w:rsidRPr="00E42182">
              <w:rPr>
                <w:i/>
                <w:iCs/>
                <w:sz w:val="22"/>
                <w:szCs w:val="22"/>
              </w:rPr>
              <w:t>elicoverpa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E42182">
              <w:rPr>
                <w:i/>
                <w:iCs/>
                <w:sz w:val="22"/>
                <w:szCs w:val="22"/>
              </w:rPr>
              <w:t xml:space="preserve">Armigera </w:t>
            </w:r>
            <w:r w:rsidRPr="00E42182">
              <w:rPr>
                <w:sz w:val="22"/>
                <w:szCs w:val="22"/>
              </w:rPr>
              <w:t xml:space="preserve">hübner and 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E42182">
              <w:rPr>
                <w:i/>
                <w:iCs/>
                <w:sz w:val="22"/>
                <w:szCs w:val="22"/>
              </w:rPr>
              <w:t xml:space="preserve">podoptera 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E42182">
              <w:rPr>
                <w:i/>
                <w:iCs/>
                <w:sz w:val="22"/>
                <w:szCs w:val="22"/>
              </w:rPr>
              <w:t>xigua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42182">
              <w:rPr>
                <w:sz w:val="22"/>
                <w:szCs w:val="22"/>
              </w:rPr>
              <w:t>Hübner (lep.: noctuidae) midgut protease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b/>
                <w:bCs/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D Mohammadi, R Farshbaf Pour Abad, </w:t>
            </w:r>
            <w:r w:rsidRPr="00A504F1">
              <w:rPr>
                <w:b/>
                <w:bCs/>
                <w:sz w:val="22"/>
                <w:szCs w:val="22"/>
              </w:rPr>
              <w:t>MR Rashidi</w:t>
            </w:r>
            <w:r w:rsidRPr="00E26482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r w:rsidRPr="00E26482">
                <w:rPr>
                  <w:sz w:val="22"/>
                  <w:szCs w:val="22"/>
                </w:rPr>
                <w:t>S Mohammadi</w:t>
              </w:r>
            </w:smartTag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rFonts w:ascii="Georgia" w:hAnsi="Georgia" w:cs="Georgia"/>
                <w:sz w:val="22"/>
                <w:szCs w:val="22"/>
              </w:rPr>
            </w:pPr>
            <w:r w:rsidRPr="00E26482">
              <w:rPr>
                <w:rFonts w:ascii="Georgia" w:hAnsi="Georgia" w:cs="Georgia"/>
                <w:sz w:val="22"/>
                <w:szCs w:val="22"/>
              </w:rPr>
              <w:t>Mun.</w:t>
            </w:r>
            <w:r w:rsidRPr="00E26482">
              <w:rPr>
                <w:sz w:val="22"/>
                <w:szCs w:val="22"/>
              </w:rPr>
              <w:t xml:space="preserve"> </w:t>
            </w:r>
            <w:r w:rsidRPr="00E26482">
              <w:rPr>
                <w:rFonts w:ascii="Georgia" w:hAnsi="Georgia" w:cs="Georgia"/>
                <w:sz w:val="22"/>
                <w:szCs w:val="22"/>
              </w:rPr>
              <w:t>Mun. Zool.</w:t>
            </w:r>
          </w:p>
          <w:p w:rsidR="00A72E9B" w:rsidRPr="00E26482" w:rsidRDefault="00A72E9B" w:rsidP="00A72E9B">
            <w:pPr>
              <w:rPr>
                <w:sz w:val="22"/>
                <w:szCs w:val="22"/>
                <w:lang w:val="nl-NL"/>
              </w:rPr>
            </w:pPr>
            <w:r w:rsidRPr="00E26482">
              <w:rPr>
                <w:sz w:val="22"/>
                <w:szCs w:val="22"/>
              </w:rPr>
              <w:t>5(</w:t>
            </w:r>
            <w:r>
              <w:rPr>
                <w:sz w:val="22"/>
                <w:szCs w:val="22"/>
              </w:rPr>
              <w:t>2</w:t>
            </w:r>
            <w:r w:rsidRPr="00E26482">
              <w:rPr>
                <w:sz w:val="22"/>
                <w:szCs w:val="22"/>
              </w:rPr>
              <w:t xml:space="preserve">): </w:t>
            </w:r>
            <w:r>
              <w:rPr>
                <w:sz w:val="22"/>
                <w:szCs w:val="22"/>
              </w:rPr>
              <w:t>697</w:t>
            </w:r>
            <w:r w:rsidRPr="00E264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706</w:t>
            </w:r>
            <w:r w:rsidRPr="00E26482">
              <w:rPr>
                <w:sz w:val="22"/>
                <w:szCs w:val="22"/>
              </w:rPr>
              <w:t xml:space="preserve">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Study of cotton bollworm, </w:t>
            </w:r>
            <w:r w:rsidRPr="00E26482">
              <w:rPr>
                <w:i/>
                <w:iCs/>
                <w:sz w:val="22"/>
                <w:szCs w:val="22"/>
              </w:rPr>
              <w:t>helicoverpa</w:t>
            </w:r>
          </w:p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i/>
                <w:iCs/>
                <w:sz w:val="22"/>
                <w:szCs w:val="22"/>
              </w:rPr>
              <w:t xml:space="preserve">Armigera </w:t>
            </w:r>
            <w:r w:rsidRPr="00E26482">
              <w:rPr>
                <w:sz w:val="22"/>
                <w:szCs w:val="22"/>
              </w:rPr>
              <w:t>hübner (lepidoptera: noctuidae)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Using dyar’s rule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D Mohammadi, R Farshbaf Pour Abad, </w:t>
            </w:r>
            <w:r w:rsidRPr="00A504F1">
              <w:rPr>
                <w:b/>
                <w:bCs/>
                <w:sz w:val="22"/>
                <w:szCs w:val="22"/>
              </w:rPr>
              <w:t>MR Rashidi</w:t>
            </w:r>
            <w:r w:rsidRPr="00E26482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r w:rsidRPr="00E26482">
                <w:rPr>
                  <w:sz w:val="22"/>
                  <w:szCs w:val="22"/>
                </w:rPr>
                <w:t>S Mohammadi</w:t>
              </w:r>
            </w:smartTag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rFonts w:ascii="Georgia" w:hAnsi="Georgia" w:cs="Georgia"/>
                <w:sz w:val="22"/>
                <w:szCs w:val="22"/>
              </w:rPr>
            </w:pPr>
            <w:r w:rsidRPr="00E26482">
              <w:rPr>
                <w:rFonts w:ascii="Georgia" w:hAnsi="Georgia" w:cs="Georgia"/>
                <w:sz w:val="22"/>
                <w:szCs w:val="22"/>
              </w:rPr>
              <w:t>Mun.</w:t>
            </w:r>
            <w:r w:rsidRPr="00E26482">
              <w:rPr>
                <w:sz w:val="22"/>
                <w:szCs w:val="22"/>
              </w:rPr>
              <w:t xml:space="preserve"> </w:t>
            </w:r>
            <w:r w:rsidRPr="00E26482">
              <w:rPr>
                <w:rFonts w:ascii="Georgia" w:hAnsi="Georgia" w:cs="Georgia"/>
                <w:sz w:val="22"/>
                <w:szCs w:val="22"/>
              </w:rPr>
              <w:t>Mun. Zool.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5(1): 216-224 (2010)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Simultaneous spectrophotometric </w:t>
            </w:r>
            <w:r w:rsidRPr="00E26482">
              <w:rPr>
                <w:color w:val="000000"/>
                <w:sz w:val="22"/>
                <w:szCs w:val="22"/>
              </w:rPr>
              <w:lastRenderedPageBreak/>
              <w:t>determination of phenanthridine, phenanthridinone and phenanthridine N-oxide using multivariate calibration methods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lastRenderedPageBreak/>
              <w:t xml:space="preserve">MH Sorouraddin, K Amini, A Naseri, </w:t>
            </w:r>
            <w:r w:rsidRPr="00E26482">
              <w:rPr>
                <w:b/>
                <w:bCs/>
                <w:color w:val="000000"/>
                <w:sz w:val="22"/>
                <w:szCs w:val="22"/>
              </w:rPr>
              <w:t>MR Rashidi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lastRenderedPageBreak/>
              <w:t>Cent. Eur. J. Chem.</w:t>
            </w:r>
          </w:p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8(1):207–213 (2009) 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lastRenderedPageBreak/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Association between paraoxonase-1 activity and the extent of coronary stenosis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Mahrooz A, Rashidi MR, Aslanabadi N, Qujeq D, Nouri M</w:t>
            </w:r>
          </w:p>
        </w:tc>
        <w:tc>
          <w:tcPr>
            <w:tcW w:w="2225" w:type="dxa"/>
          </w:tcPr>
          <w:p w:rsidR="00A72E9B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 Cardiovasc Thrac Res</w:t>
            </w:r>
          </w:p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1(2):1-8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13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Ruta graveolens L. extract, an inhibitor of guinea pig liver and bovine milk xanthine oxidase</w:t>
            </w:r>
          </w:p>
        </w:tc>
        <w:tc>
          <w:tcPr>
            <w:tcW w:w="2876" w:type="dxa"/>
          </w:tcPr>
          <w:p w:rsidR="00A72E9B" w:rsidRPr="00A72E9B" w:rsidRDefault="00A72E9B" w:rsidP="00A72E9B">
            <w:pPr>
              <w:rPr>
                <w:sz w:val="22"/>
                <w:szCs w:val="22"/>
                <w:lang w:val="pt-BR"/>
              </w:rPr>
            </w:pPr>
            <w:r w:rsidRPr="00A72E9B">
              <w:rPr>
                <w:sz w:val="22"/>
                <w:szCs w:val="22"/>
                <w:lang w:val="pt-BR"/>
              </w:rPr>
              <w:t xml:space="preserve">S Pirouzpanah, </w:t>
            </w:r>
            <w:r w:rsidRPr="00A72E9B">
              <w:rPr>
                <w:b/>
                <w:bCs/>
                <w:sz w:val="22"/>
                <w:szCs w:val="22"/>
                <w:lang w:val="pt-BR"/>
              </w:rPr>
              <w:t>MR Rashidi</w:t>
            </w:r>
            <w:r w:rsidRPr="00A72E9B">
              <w:rPr>
                <w:sz w:val="22"/>
                <w:szCs w:val="22"/>
                <w:lang w:val="pt-BR"/>
              </w:rPr>
              <w:t>, A Delazar, SV  Razavieh, AA Hamidi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Iranian J Pharmaceutic Sci 5:163-170 (2009)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Catalytic activity and stability of xanthine oxidase in aqueous-orga</w:t>
            </w:r>
            <w:r>
              <w:rPr>
                <w:sz w:val="22"/>
                <w:szCs w:val="22"/>
              </w:rPr>
              <w:t xml:space="preserve">nic mixtures </w:t>
            </w:r>
          </w:p>
        </w:tc>
        <w:tc>
          <w:tcPr>
            <w:tcW w:w="2876" w:type="dxa"/>
          </w:tcPr>
          <w:p w:rsidR="00A72E9B" w:rsidRPr="001A0A01" w:rsidRDefault="00A72E9B" w:rsidP="00A72E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E26482">
              <w:rPr>
                <w:b/>
                <w:bCs/>
                <w:sz w:val="22"/>
                <w:szCs w:val="22"/>
              </w:rPr>
              <w:t>Rashidi, MR</w:t>
            </w:r>
            <w:r w:rsidRPr="00E26482">
              <w:rPr>
                <w:sz w:val="22"/>
                <w:szCs w:val="22"/>
              </w:rPr>
              <w:t>; Soruraddin, MH; Taherzadeh, F, Jouyban A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Biochemistry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74, 97-101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jc w:val="both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Development of a sensitive spectrofluorometric-multivariate calibration method for enzyme kinetic study of aldehyde oxidase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pStyle w:val="BodyText3"/>
              <w:jc w:val="both"/>
              <w:rPr>
                <w:rFonts w:cs="Times New Roman"/>
                <w:sz w:val="22"/>
                <w:szCs w:val="22"/>
                <w:u w:val="single"/>
                <w:lang w:val="it-IT"/>
              </w:rPr>
            </w:pPr>
            <w:r w:rsidRPr="00E26482">
              <w:rPr>
                <w:rFonts w:cs="Times New Roman"/>
                <w:sz w:val="22"/>
                <w:szCs w:val="22"/>
                <w:lang w:val="it-IT"/>
              </w:rPr>
              <w:t xml:space="preserve">Sorouraddin MH, Fooladi E, Naseri A, </w:t>
            </w:r>
            <w:r w:rsidRPr="00E26482">
              <w:rPr>
                <w:rFonts w:cs="Times New Roman"/>
                <w:b/>
                <w:bCs/>
                <w:sz w:val="22"/>
                <w:szCs w:val="22"/>
                <w:lang w:val="it-IT"/>
              </w:rPr>
              <w:t>Rashidi MR</w:t>
            </w:r>
          </w:p>
          <w:p w:rsidR="00A72E9B" w:rsidRPr="00E26482" w:rsidRDefault="00A72E9B" w:rsidP="00A72E9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25" w:type="dxa"/>
          </w:tcPr>
          <w:p w:rsidR="00A72E9B" w:rsidRPr="00E26482" w:rsidRDefault="00A72E9B" w:rsidP="00A72E9B">
            <w:pPr>
              <w:jc w:val="both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Iranian J Pharmaceutic Res</w:t>
            </w:r>
          </w:p>
          <w:p w:rsidR="00A72E9B" w:rsidRPr="00E26482" w:rsidRDefault="00A72E9B" w:rsidP="00A72E9B">
            <w:pPr>
              <w:jc w:val="both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8:169-177 (2009)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Inhibitory effects of flavonoids on aldehyde oxidase activity 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Pirouzpanah, S; Hanaee, J; Razavieh, SV, </w:t>
            </w:r>
            <w:r w:rsidRPr="00E26482">
              <w:rPr>
                <w:b/>
                <w:bCs/>
                <w:sz w:val="22"/>
                <w:szCs w:val="22"/>
              </w:rPr>
              <w:t>Rashidi</w:t>
            </w:r>
            <w:r w:rsidRPr="00E26482">
              <w:rPr>
                <w:sz w:val="22"/>
                <w:szCs w:val="22"/>
              </w:rPr>
              <w:t xml:space="preserve"> </w:t>
            </w:r>
            <w:r w:rsidRPr="00E26482">
              <w:rPr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Enz Inhibit Med Chem,  24, 14-21,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Inhibitory Effects of Tart Cherry (</w:t>
            </w:r>
            <w:r w:rsidRPr="00E26482">
              <w:rPr>
                <w:i/>
                <w:iCs/>
                <w:sz w:val="22"/>
                <w:szCs w:val="22"/>
              </w:rPr>
              <w:t>Prunus cerasus</w:t>
            </w:r>
            <w:r w:rsidRPr="00E26482">
              <w:rPr>
                <w:sz w:val="22"/>
                <w:szCs w:val="22"/>
              </w:rPr>
              <w:t>) Juice on</w:t>
            </w:r>
            <w:r>
              <w:rPr>
                <w:sz w:val="22"/>
                <w:szCs w:val="22"/>
              </w:rPr>
              <w:t xml:space="preserve"> </w:t>
            </w:r>
            <w:r w:rsidRPr="00E26482">
              <w:rPr>
                <w:sz w:val="22"/>
                <w:szCs w:val="22"/>
              </w:rPr>
              <w:t>Xanthine Oxidoreductase Activity and its Hypouricemic and</w:t>
            </w:r>
            <w:r>
              <w:rPr>
                <w:sz w:val="22"/>
                <w:szCs w:val="22"/>
              </w:rPr>
              <w:t xml:space="preserve"> </w:t>
            </w:r>
            <w:r w:rsidRPr="00E26482">
              <w:rPr>
                <w:sz w:val="22"/>
                <w:szCs w:val="22"/>
              </w:rPr>
              <w:t>Antioxidant Effects on Rats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Haidari F, Mohammad Shahi M, Keshavarz SA,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sz w:val="22"/>
                <w:szCs w:val="22"/>
                <w:lang w:val="pt-PT"/>
              </w:rPr>
            </w:pPr>
            <w:r w:rsidRPr="00E26482">
              <w:rPr>
                <w:sz w:val="22"/>
                <w:szCs w:val="22"/>
                <w:lang w:val="pt-PT"/>
              </w:rPr>
              <w:t>Mal J Nutr</w:t>
            </w:r>
          </w:p>
          <w:p w:rsidR="00A72E9B" w:rsidRPr="00E26482" w:rsidRDefault="00A72E9B" w:rsidP="00A72E9B">
            <w:pPr>
              <w:rPr>
                <w:sz w:val="22"/>
                <w:szCs w:val="22"/>
                <w:lang w:val="pt-PT"/>
              </w:rPr>
            </w:pPr>
            <w:r w:rsidRPr="00E26482">
              <w:rPr>
                <w:sz w:val="22"/>
                <w:szCs w:val="22"/>
                <w:lang w:val="pt-PT"/>
              </w:rPr>
              <w:t>15, 53-64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  <w:lang w:val="pt-PT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Thermosensitive Nanoparticles Prepared from Poly(N-isopropylacrylamide-acrylamide-vinilpyrrolidone) and its Blend with Poly(lactide-co-glycolide) for Efficient Drug Delivery System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color w:val="000000"/>
                <w:sz w:val="22"/>
                <w:szCs w:val="22"/>
                <w:lang w:val="pt-PT"/>
              </w:rPr>
            </w:pPr>
            <w:r w:rsidRPr="00E26482">
              <w:rPr>
                <w:color w:val="000000"/>
                <w:sz w:val="22"/>
                <w:szCs w:val="22"/>
                <w:lang w:val="pt-PT"/>
              </w:rPr>
              <w:t xml:space="preserve">Salehi R, Davaran S, </w:t>
            </w:r>
            <w:r w:rsidRPr="009E65AE">
              <w:rPr>
                <w:b/>
                <w:bCs/>
                <w:color w:val="000000"/>
                <w:sz w:val="22"/>
                <w:szCs w:val="22"/>
                <w:lang w:val="pt-PT"/>
              </w:rPr>
              <w:t>Rashidi MR</w:t>
            </w:r>
            <w:r w:rsidRPr="00E26482">
              <w:rPr>
                <w:color w:val="000000"/>
                <w:sz w:val="22"/>
                <w:szCs w:val="22"/>
                <w:lang w:val="pt-PT"/>
              </w:rPr>
              <w:t>, Entezami AA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color w:val="000000"/>
                <w:sz w:val="22"/>
                <w:szCs w:val="22"/>
                <w:lang w:val="pt-PT"/>
              </w:rPr>
            </w:pPr>
            <w:r w:rsidRPr="00E26482">
              <w:rPr>
                <w:color w:val="000000"/>
                <w:sz w:val="22"/>
                <w:szCs w:val="22"/>
                <w:lang w:val="pt-PT"/>
              </w:rPr>
              <w:t>J Applied Polymer Sci</w:t>
            </w:r>
          </w:p>
          <w:p w:rsidR="00A72E9B" w:rsidRPr="00E26482" w:rsidRDefault="00A72E9B" w:rsidP="00A72E9B">
            <w:pPr>
              <w:rPr>
                <w:color w:val="000000"/>
                <w:sz w:val="22"/>
                <w:szCs w:val="22"/>
                <w:lang w:val="pt-PT"/>
              </w:rPr>
            </w:pPr>
            <w:r w:rsidRPr="00E26482">
              <w:rPr>
                <w:color w:val="000000"/>
                <w:sz w:val="22"/>
                <w:szCs w:val="22"/>
                <w:lang w:val="pt-PT"/>
              </w:rPr>
              <w:t>111, 1905-1910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color w:val="000000"/>
                <w:sz w:val="22"/>
                <w:szCs w:val="22"/>
                <w:lang w:val="pt-PT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Fluorescence quenching study of quercetin interaction with bovine milk xanthine oxidase 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Rasoulzadeh F, Jabary HN, Naseri A,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Spectrochimica Acta Part A: Molecular and Biomolecular Spectroscopy, 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72, 190-193,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color w:val="231F20"/>
                <w:sz w:val="22"/>
                <w:szCs w:val="22"/>
              </w:rPr>
              <w:t>Evaluation of the appropriateness of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 w:rsidRPr="00E26482">
              <w:rPr>
                <w:color w:val="231F20"/>
                <w:sz w:val="22"/>
                <w:szCs w:val="22"/>
              </w:rPr>
              <w:t>hospital stay in gynecological wards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 w:rsidRPr="00E26482">
              <w:rPr>
                <w:color w:val="231F20"/>
                <w:sz w:val="22"/>
                <w:szCs w:val="22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231F20"/>
                    <w:sz w:val="22"/>
                    <w:szCs w:val="22"/>
                  </w:rPr>
                  <w:t>T</w:t>
                </w:r>
                <w:r w:rsidRPr="00E26482">
                  <w:rPr>
                    <w:color w:val="231F20"/>
                    <w:sz w:val="22"/>
                    <w:szCs w:val="22"/>
                  </w:rPr>
                  <w:t>abriz</w:t>
                </w:r>
              </w:smartTag>
            </w:smartTag>
            <w:r w:rsidRPr="00E26482">
              <w:rPr>
                <w:color w:val="231F20"/>
                <w:sz w:val="22"/>
                <w:szCs w:val="22"/>
              </w:rPr>
              <w:t xml:space="preserve"> teaching hospitals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jc w:val="both"/>
              <w:rPr>
                <w:sz w:val="22"/>
                <w:szCs w:val="22"/>
              </w:rPr>
            </w:pPr>
            <w:r w:rsidRPr="00E26482">
              <w:rPr>
                <w:color w:val="231F20"/>
                <w:sz w:val="22"/>
                <w:szCs w:val="22"/>
              </w:rPr>
              <w:t xml:space="preserve">Ouladsahebmadarek E, Seidhejazie M, </w:t>
            </w:r>
            <w:r w:rsidRPr="00E26482">
              <w:rPr>
                <w:b/>
                <w:bCs/>
                <w:color w:val="231F20"/>
                <w:sz w:val="22"/>
                <w:szCs w:val="22"/>
              </w:rPr>
              <w:t>Rashidi M</w:t>
            </w:r>
            <w:r w:rsidRPr="00E26482">
              <w:rPr>
                <w:color w:val="231F20"/>
                <w:sz w:val="22"/>
                <w:szCs w:val="22"/>
              </w:rPr>
              <w:t>, Sahhaf F, Fardiazar Z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231F20"/>
                <w:sz w:val="22"/>
                <w:szCs w:val="22"/>
              </w:rPr>
            </w:pPr>
            <w:r w:rsidRPr="00E26482">
              <w:rPr>
                <w:color w:val="231F20"/>
                <w:sz w:val="22"/>
                <w:szCs w:val="22"/>
              </w:rPr>
              <w:t xml:space="preserve">Pak J Med Sci </w:t>
            </w:r>
          </w:p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color w:val="231F20"/>
                <w:sz w:val="22"/>
                <w:szCs w:val="22"/>
              </w:rPr>
              <w:t>25, 852-856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jc w:val="both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The protective effects of carrot seeds extract on spermatogenesis and cauda epididymal sperm reserves in gentamicin treated rats</w:t>
            </w:r>
          </w:p>
        </w:tc>
        <w:tc>
          <w:tcPr>
            <w:tcW w:w="2876" w:type="dxa"/>
          </w:tcPr>
          <w:p w:rsidR="00A72E9B" w:rsidRPr="00E26482" w:rsidRDefault="00A72E9B" w:rsidP="00A72E9B">
            <w:pPr>
              <w:jc w:val="both"/>
              <w:rPr>
                <w:color w:val="231F20"/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Nouri M, </w:t>
            </w:r>
            <w:r w:rsidRPr="00E26482">
              <w:rPr>
                <w:color w:val="000000"/>
                <w:sz w:val="22"/>
                <w:szCs w:val="22"/>
              </w:rPr>
              <w:t xml:space="preserve">Khaki A, Fathi Azar F, </w:t>
            </w:r>
            <w:r w:rsidRPr="00E26482">
              <w:rPr>
                <w:b/>
                <w:bCs/>
                <w:color w:val="000000"/>
                <w:sz w:val="22"/>
                <w:szCs w:val="22"/>
              </w:rPr>
              <w:t>Rashidi MR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231F20"/>
                <w:sz w:val="22"/>
                <w:szCs w:val="22"/>
              </w:rPr>
            </w:pPr>
            <w:r w:rsidRPr="00E26482">
              <w:rPr>
                <w:color w:val="231F20"/>
                <w:sz w:val="22"/>
                <w:szCs w:val="22"/>
              </w:rPr>
              <w:t>Yakhteh Med J</w:t>
            </w:r>
          </w:p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color w:val="231F20"/>
                <w:sz w:val="22"/>
                <w:szCs w:val="22"/>
              </w:rPr>
            </w:pPr>
            <w:r w:rsidRPr="00E26482">
              <w:rPr>
                <w:color w:val="231F20"/>
                <w:sz w:val="22"/>
                <w:szCs w:val="22"/>
              </w:rPr>
              <w:t>11, 327-333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A72E9B" w:rsidRPr="00E26482">
        <w:tc>
          <w:tcPr>
            <w:tcW w:w="451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17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Levels of tetracycline residues in cattle meat, liver, and kidney</w:t>
            </w:r>
          </w:p>
          <w:p w:rsidR="00A72E9B" w:rsidRPr="00E26482" w:rsidRDefault="00A72E9B" w:rsidP="00A72E9B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from a slaughterhouse in </w:t>
            </w:r>
            <w:smartTag w:uri="urn:schemas-microsoft-com:office:smarttags" w:element="place">
              <w:smartTag w:uri="urn:schemas-microsoft-com:office:smarttags" w:element="City">
                <w:r w:rsidRPr="00E26482">
                  <w:rPr>
                    <w:sz w:val="22"/>
                    <w:szCs w:val="22"/>
                  </w:rPr>
                  <w:t>Tabriz</w:t>
                </w:r>
              </w:smartTag>
              <w:r w:rsidRPr="00E26482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E26482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  <w:tc>
          <w:tcPr>
            <w:tcW w:w="2876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rFonts w:eastAsia="MinionPro-Regular"/>
                <w:sz w:val="22"/>
                <w:szCs w:val="22"/>
                <w:lang w:val="it-IT"/>
              </w:rPr>
            </w:pPr>
            <w:r w:rsidRPr="00E26482">
              <w:rPr>
                <w:rFonts w:eastAsia="MinionPro-Regular"/>
                <w:sz w:val="22"/>
                <w:szCs w:val="22"/>
                <w:lang w:val="it-IT"/>
              </w:rPr>
              <w:t xml:space="preserve">Mesgari Abasi M, </w:t>
            </w:r>
            <w:r w:rsidRPr="00E26482">
              <w:rPr>
                <w:rFonts w:eastAsia="MinionPro-Regular"/>
                <w:b/>
                <w:bCs/>
                <w:sz w:val="22"/>
                <w:szCs w:val="22"/>
                <w:lang w:val="it-IT"/>
              </w:rPr>
              <w:t>Rashidi MR</w:t>
            </w:r>
            <w:r w:rsidRPr="00E26482">
              <w:rPr>
                <w:rFonts w:eastAsia="MinionPro-Regular"/>
                <w:sz w:val="22"/>
                <w:szCs w:val="22"/>
                <w:lang w:val="it-IT"/>
              </w:rPr>
              <w:t>, Javadi A,</w:t>
            </w:r>
          </w:p>
          <w:p w:rsidR="00A72E9B" w:rsidRPr="00E26482" w:rsidRDefault="00A72E9B" w:rsidP="00A72E9B">
            <w:pPr>
              <w:jc w:val="both"/>
              <w:rPr>
                <w:sz w:val="22"/>
                <w:szCs w:val="22"/>
                <w:lang w:val="it-IT"/>
              </w:rPr>
            </w:pPr>
            <w:r w:rsidRPr="00E26482">
              <w:rPr>
                <w:rFonts w:eastAsia="MinionPro-Regular"/>
                <w:sz w:val="22"/>
                <w:szCs w:val="22"/>
                <w:lang w:val="it-IT"/>
              </w:rPr>
              <w:t>Bannazadeh Amirkhizi A, Mirmahdavi S, Zabihi M</w:t>
            </w:r>
          </w:p>
        </w:tc>
        <w:tc>
          <w:tcPr>
            <w:tcW w:w="2225" w:type="dxa"/>
          </w:tcPr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rFonts w:eastAsia="MinionPro-Regular"/>
                <w:sz w:val="22"/>
                <w:szCs w:val="22"/>
              </w:rPr>
            </w:pPr>
            <w:r w:rsidRPr="00E26482">
              <w:rPr>
                <w:rFonts w:eastAsia="MinionPro-Regular"/>
                <w:sz w:val="22"/>
                <w:szCs w:val="22"/>
              </w:rPr>
              <w:t>Turk. J. Vet. Anim. Sci.</w:t>
            </w:r>
          </w:p>
          <w:p w:rsidR="00A72E9B" w:rsidRPr="00E26482" w:rsidRDefault="00A72E9B" w:rsidP="00A72E9B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26482">
              <w:rPr>
                <w:rFonts w:eastAsia="MinionPro-Regular"/>
                <w:sz w:val="22"/>
                <w:szCs w:val="22"/>
              </w:rPr>
              <w:t>33(4): 345-349 (2009)</w:t>
            </w:r>
          </w:p>
        </w:tc>
        <w:tc>
          <w:tcPr>
            <w:tcW w:w="1524" w:type="dxa"/>
          </w:tcPr>
          <w:p w:rsidR="00A72E9B" w:rsidRPr="00E26482" w:rsidRDefault="00A72E9B" w:rsidP="00A72E9B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Preventive effect of onion juice on selenite-induced </w:t>
            </w:r>
            <w:r w:rsidRPr="00E26482">
              <w:rPr>
                <w:sz w:val="22"/>
                <w:szCs w:val="22"/>
              </w:rPr>
              <w:lastRenderedPageBreak/>
              <w:t xml:space="preserve">experimental cataract 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2876" w:type="dxa"/>
          </w:tcPr>
          <w:p w:rsidR="00E21365" w:rsidRPr="00A72E9B" w:rsidRDefault="00E21365" w:rsidP="00F300F2">
            <w:pPr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A72E9B">
              <w:rPr>
                <w:sz w:val="22"/>
                <w:szCs w:val="22"/>
                <w:lang w:val="pt-BR"/>
              </w:rPr>
              <w:lastRenderedPageBreak/>
              <w:t xml:space="preserve">Javadzadeh, A; Ghorbanihaghjo, A; Bonyadi, </w:t>
            </w:r>
            <w:r w:rsidRPr="00A72E9B">
              <w:rPr>
                <w:sz w:val="22"/>
                <w:szCs w:val="22"/>
                <w:lang w:val="pt-BR"/>
              </w:rPr>
              <w:lastRenderedPageBreak/>
              <w:t>S,</w:t>
            </w:r>
            <w:r w:rsidRPr="00A72E9B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A72E9B">
              <w:rPr>
                <w:b/>
                <w:bCs/>
                <w:color w:val="000000"/>
                <w:sz w:val="22"/>
                <w:szCs w:val="22"/>
                <w:lang w:val="pt-BR"/>
              </w:rPr>
              <w:t>Rashidi MR</w:t>
            </w:r>
            <w:r w:rsidRPr="00A72E9B">
              <w:rPr>
                <w:color w:val="000000"/>
                <w:sz w:val="22"/>
                <w:szCs w:val="22"/>
                <w:lang w:val="pt-BR"/>
              </w:rPr>
              <w:t>, Mesgari1 M, Rashtchizadeh N, Argani H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lastRenderedPageBreak/>
              <w:t>Indian J Ophthalmol 57:185-189 (2009)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Inhibitory Effects of Tart Cherry (</w:t>
            </w:r>
            <w:r w:rsidRPr="00E26482">
              <w:rPr>
                <w:i/>
                <w:iCs/>
                <w:sz w:val="22"/>
                <w:szCs w:val="22"/>
              </w:rPr>
              <w:t>Prunus cerasus</w:t>
            </w:r>
            <w:r w:rsidRPr="00E26482">
              <w:rPr>
                <w:sz w:val="22"/>
                <w:szCs w:val="22"/>
              </w:rPr>
              <w:t>) Juice on Xanthine Oxidoreductase Activity and its Hypouricemic and Antioxidant Effects on Rats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jc w:val="both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Haidari F, Mohammad Shahi M, Keshavarz SA</w:t>
            </w:r>
            <w:r>
              <w:rPr>
                <w:sz w:val="22"/>
                <w:szCs w:val="22"/>
              </w:rPr>
              <w:t>,</w:t>
            </w:r>
            <w:r w:rsidRPr="00E26482">
              <w:rPr>
                <w:sz w:val="22"/>
                <w:szCs w:val="22"/>
              </w:rPr>
              <w:t xml:space="preserve">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jc w:val="both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Mal J Nutr</w:t>
            </w:r>
          </w:p>
          <w:p w:rsidR="00E21365" w:rsidRPr="00E26482" w:rsidRDefault="00E21365" w:rsidP="00F300F2">
            <w:pPr>
              <w:jc w:val="both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15: 53-64 (2009)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Orange juice and hesperetin supplementation to hyperuricemic rats alter oxidative stress markers and xanthine oxidoreductase activity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pStyle w:val="authlist"/>
              <w:shd w:val="clear" w:color="auto" w:fill="FFFFFF"/>
              <w:rPr>
                <w:sz w:val="22"/>
                <w:szCs w:val="22"/>
              </w:rPr>
            </w:pPr>
            <w:hyperlink r:id="rId8" w:history="1">
              <w:r w:rsidRPr="00E26482">
                <w:rPr>
                  <w:rStyle w:val="Hyperlink"/>
                  <w:color w:val="000000"/>
                  <w:sz w:val="22"/>
                  <w:szCs w:val="22"/>
                  <w:u w:val="none"/>
                </w:rPr>
                <w:t>Haidari F</w:t>
              </w:r>
            </w:hyperlink>
            <w:r w:rsidRPr="00E26482">
              <w:rPr>
                <w:sz w:val="22"/>
                <w:szCs w:val="22"/>
              </w:rPr>
              <w:t xml:space="preserve">, </w:t>
            </w:r>
            <w:hyperlink r:id="rId9" w:history="1">
              <w:r w:rsidRPr="00E26482">
                <w:rPr>
                  <w:rStyle w:val="Hyperlink"/>
                  <w:color w:val="000000"/>
                  <w:sz w:val="22"/>
                  <w:szCs w:val="22"/>
                  <w:u w:val="none"/>
                </w:rPr>
                <w:t xml:space="preserve">Keshavarz </w:t>
              </w:r>
              <w:r>
                <w:rPr>
                  <w:rStyle w:val="Hyperlink"/>
                  <w:color w:val="000000"/>
                  <w:sz w:val="22"/>
                  <w:szCs w:val="22"/>
                  <w:u w:val="none"/>
                </w:rPr>
                <w:t>A</w:t>
              </w:r>
              <w:r w:rsidRPr="00E26482">
                <w:rPr>
                  <w:rStyle w:val="Hyperlink"/>
                  <w:color w:val="000000"/>
                  <w:sz w:val="22"/>
                  <w:szCs w:val="22"/>
                  <w:u w:val="none"/>
                </w:rPr>
                <w:t>S</w:t>
              </w:r>
            </w:hyperlink>
            <w:r w:rsidRPr="00E26482">
              <w:rPr>
                <w:sz w:val="22"/>
                <w:szCs w:val="22"/>
              </w:rPr>
              <w:t xml:space="preserve">, </w:t>
            </w:r>
            <w:r w:rsidRPr="009C42B3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 xml:space="preserve">, </w:t>
            </w:r>
            <w:r w:rsidRPr="009C42B3">
              <w:rPr>
                <w:sz w:val="22"/>
                <w:szCs w:val="22"/>
              </w:rPr>
              <w:t>Mohammad Shahi M</w:t>
            </w:r>
            <w:r w:rsidRPr="00E26482">
              <w:rPr>
                <w:sz w:val="22"/>
                <w:szCs w:val="22"/>
              </w:rPr>
              <w:t>.</w:t>
            </w:r>
          </w:p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J Clin Biochem Nutr. 45(3):285-91. (2009)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017" w:type="dxa"/>
          </w:tcPr>
          <w:p w:rsidR="00E21365" w:rsidRPr="001A0A01" w:rsidRDefault="00E21365" w:rsidP="00F300F2">
            <w:pPr>
              <w:jc w:val="both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Mathematical representation of xanthine oxidase activity in hydro-organic mixtures</w:t>
            </w:r>
          </w:p>
        </w:tc>
        <w:tc>
          <w:tcPr>
            <w:tcW w:w="2876" w:type="dxa"/>
          </w:tcPr>
          <w:p w:rsidR="00E21365" w:rsidRPr="001A0A01" w:rsidRDefault="00E21365" w:rsidP="00F300F2">
            <w:pPr>
              <w:jc w:val="both"/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Joyban A, Soruraddin MH, Taherzadeh F, </w:t>
            </w:r>
            <w:r w:rsidRPr="00E26482">
              <w:rPr>
                <w:b/>
                <w:bCs/>
                <w:color w:val="000000"/>
                <w:sz w:val="22"/>
                <w:szCs w:val="22"/>
              </w:rPr>
              <w:t>Rashidi MR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Bioresource Technology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100, 6635–6638 (2009)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Hypouricemic and antioxidant activities of Allium cepa Lilliaceae and quercetin in normal and hyperuricemic rats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Haidari F,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Keshavarz SA, Mahboob SA, Eshraghian MR, Shahi MM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rStyle w:val="journalname"/>
                <w:sz w:val="22"/>
                <w:szCs w:val="22"/>
              </w:rPr>
            </w:pPr>
            <w:r w:rsidRPr="00E26482">
              <w:rPr>
                <w:rStyle w:val="journalname"/>
                <w:sz w:val="22"/>
                <w:szCs w:val="22"/>
              </w:rPr>
              <w:t>Saudi Med J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29, 1573-9 (2008)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>
              <w:rPr>
                <w:lang/>
              </w:rPr>
              <w:t xml:space="preserve">Preparation and in vitro evaluation of linear and star-branched PLGA nanoparticles for insulin delivery.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>
              <w:rPr>
                <w:lang/>
              </w:rPr>
              <w:t xml:space="preserve">Davaran S., Omidi Y., </w:t>
            </w:r>
            <w:r w:rsidRPr="002665DE">
              <w:rPr>
                <w:b/>
                <w:bCs/>
                <w:lang/>
              </w:rPr>
              <w:t>Rashidi M.R</w:t>
            </w:r>
            <w:r>
              <w:rPr>
                <w:lang/>
              </w:rPr>
              <w:t>., Anzabi M., Shayanfar A., Ghyasvand S., Vesal N., and Davaran F.,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rStyle w:val="journalname"/>
                <w:sz w:val="22"/>
                <w:szCs w:val="22"/>
              </w:rPr>
            </w:pPr>
            <w:r>
              <w:rPr>
                <w:lang/>
              </w:rPr>
              <w:t>Journal of Bioactive Compatible Polymer, 2008, 23 (2) 115-131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Serum selenium levels in healthy women in </w:t>
            </w:r>
            <w:smartTag w:uri="urn:schemas-microsoft-com:office:smarttags" w:element="place">
              <w:smartTag w:uri="urn:schemas-microsoft-com:office:smarttags" w:element="City">
                <w:r w:rsidRPr="00E26482">
                  <w:rPr>
                    <w:sz w:val="22"/>
                    <w:szCs w:val="22"/>
                  </w:rPr>
                  <w:t>Tabriz</w:t>
                </w:r>
              </w:smartTag>
              <w:r w:rsidRPr="00E26482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E26482">
                  <w:rPr>
                    <w:sz w:val="22"/>
                    <w:szCs w:val="22"/>
                  </w:rPr>
                  <w:t>Iran</w:t>
                </w:r>
              </w:smartTag>
            </w:smartTag>
            <w:r w:rsidRPr="00E264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  <w:r w:rsidRPr="00E26482">
              <w:rPr>
                <w:sz w:val="22"/>
                <w:szCs w:val="22"/>
                <w:lang w:val="it-IT"/>
              </w:rPr>
              <w:t>Raf</w:t>
            </w:r>
            <w:r>
              <w:rPr>
                <w:sz w:val="22"/>
                <w:szCs w:val="22"/>
                <w:lang w:val="it-IT"/>
              </w:rPr>
              <w:t xml:space="preserve">raf M, Mahdavi R, </w:t>
            </w:r>
            <w:r w:rsidRPr="009C42B3">
              <w:rPr>
                <w:b/>
                <w:bCs/>
                <w:sz w:val="22"/>
                <w:szCs w:val="22"/>
                <w:lang w:val="it-IT"/>
              </w:rPr>
              <w:t>Rashidi MR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Food Nutr Bull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rStyle w:val="volume"/>
                <w:sz w:val="22"/>
                <w:szCs w:val="22"/>
              </w:rPr>
              <w:t>29</w:t>
            </w:r>
            <w:r w:rsidRPr="00E26482">
              <w:rPr>
                <w:sz w:val="22"/>
                <w:szCs w:val="22"/>
              </w:rPr>
              <w:t>(</w:t>
            </w:r>
            <w:r w:rsidRPr="00E26482">
              <w:rPr>
                <w:rStyle w:val="issue"/>
                <w:sz w:val="22"/>
                <w:szCs w:val="22"/>
              </w:rPr>
              <w:t>2</w:t>
            </w:r>
            <w:r w:rsidRPr="00E26482">
              <w:rPr>
                <w:sz w:val="22"/>
                <w:szCs w:val="22"/>
              </w:rPr>
              <w:t>):</w:t>
            </w:r>
            <w:r w:rsidRPr="00E26482">
              <w:rPr>
                <w:rStyle w:val="pages"/>
                <w:sz w:val="22"/>
                <w:szCs w:val="22"/>
              </w:rPr>
              <w:t>83-6 (2008)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Effects of onion on serum uric acid levels and hepatic xanthine dehydrogenase/xanthine oxidase activities in hyperuricemic rats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Haidari F,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Keshavarz SA, Mahboob SA, Eshraghian MR, Shahi MM.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Pak J Biol Sci.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rStyle w:val="volume"/>
                <w:sz w:val="22"/>
                <w:szCs w:val="22"/>
              </w:rPr>
              <w:t xml:space="preserve">11, </w:t>
            </w:r>
            <w:r w:rsidRPr="00E26482">
              <w:rPr>
                <w:rStyle w:val="pages"/>
                <w:sz w:val="22"/>
                <w:szCs w:val="22"/>
              </w:rPr>
              <w:t>1779-84 (</w:t>
            </w:r>
            <w:r w:rsidRPr="00E26482">
              <w:rPr>
                <w:sz w:val="22"/>
                <w:szCs w:val="22"/>
              </w:rPr>
              <w:t>2008)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A novel spectrophotometric method for determination of kinetic constants of aldehyde oxidase using multivariate calibration method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  <w:r w:rsidRPr="00E26482">
              <w:rPr>
                <w:sz w:val="22"/>
                <w:szCs w:val="22"/>
                <w:lang w:val="it-IT"/>
              </w:rPr>
              <w:t xml:space="preserve">Sorouraddin, MH; Fooladi, E; Naseri, A, </w:t>
            </w:r>
            <w:r w:rsidRPr="00E26482">
              <w:rPr>
                <w:b/>
                <w:bCs/>
                <w:sz w:val="22"/>
                <w:szCs w:val="22"/>
                <w:lang w:val="it-IT"/>
              </w:rPr>
              <w:t>Rashidi MR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J Biochem Biophys Methods 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70, 999-1005 (2008) 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jc w:val="both"/>
              <w:rPr>
                <w:rFonts w:hint="cs"/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Effect of Meal Frequency on Human Serum Complements C</w:t>
            </w:r>
            <w:r w:rsidRPr="00E26482">
              <w:rPr>
                <w:sz w:val="22"/>
                <w:szCs w:val="22"/>
                <w:vertAlign w:val="subscript"/>
              </w:rPr>
              <w:t>3</w:t>
            </w:r>
            <w:r w:rsidRPr="00E26482">
              <w:rPr>
                <w:sz w:val="22"/>
                <w:szCs w:val="22"/>
              </w:rPr>
              <w:t xml:space="preserve"> and C</w:t>
            </w:r>
            <w:r w:rsidRPr="00E26482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jc w:val="both"/>
              <w:rPr>
                <w:sz w:val="22"/>
                <w:szCs w:val="22"/>
              </w:rPr>
            </w:pPr>
            <w:r w:rsidRPr="009C42B3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Rahnama B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Iranian J Basic Med Sci, 11, 49-54 (2008)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A randomized trial of peppermint gel, lanolin ointment, and placebo gel to prevent nipple crack in primiparous breastfeeding women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Melli MS,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Nokhoodchi A, Tagavi S, Farzadi L, Sadaghat K, Tahmasebi Z, Kazemi Shishvan M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Med Sci Monit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13, CR406-CR411 (2007) 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pStyle w:val="authors1"/>
              <w:ind w:left="0"/>
            </w:pPr>
            <w:r w:rsidRPr="00E26482">
              <w:t>Effect of nibbling and gorging dietary regimens on weight and lipid profile in rat.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Shahraki M, Mahboob S,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Majidi M, Mesgari M, Shahraki ZT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pStyle w:val="authors1"/>
              <w:ind w:left="0"/>
            </w:pPr>
            <w:r w:rsidRPr="00E26482">
              <w:rPr>
                <w:rStyle w:val="journalname"/>
              </w:rPr>
              <w:t>Pak J Biol Sci</w:t>
            </w:r>
          </w:p>
          <w:p w:rsidR="00E21365" w:rsidRPr="00E26482" w:rsidRDefault="00E21365" w:rsidP="00F300F2">
            <w:pPr>
              <w:pStyle w:val="authors1"/>
              <w:ind w:left="0"/>
            </w:pPr>
            <w:r w:rsidRPr="00E26482">
              <w:t>10(24):4444-8 (2007)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Synthesis of chemically cross-linked hydroxypropyl methyl cellulose hydrogels and their application in controlled </w:t>
            </w:r>
            <w:r w:rsidRPr="00E26482">
              <w:rPr>
                <w:sz w:val="22"/>
                <w:szCs w:val="22"/>
              </w:rPr>
              <w:lastRenderedPageBreak/>
              <w:t>rel</w:t>
            </w:r>
            <w:r>
              <w:rPr>
                <w:sz w:val="22"/>
                <w:szCs w:val="22"/>
              </w:rPr>
              <w:t xml:space="preserve">ease of 5-amino salicylic acid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lastRenderedPageBreak/>
              <w:t xml:space="preserve">Davaran S,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Khani, A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Drug </w:t>
            </w:r>
            <w:smartTag w:uri="urn:schemas-microsoft-com:office:smarttags" w:element="place">
              <w:smartTag w:uri="urn:schemas-microsoft-com:office:smarttags" w:element="City">
                <w:r w:rsidRPr="00E26482">
                  <w:rPr>
                    <w:sz w:val="22"/>
                    <w:szCs w:val="22"/>
                  </w:rPr>
                  <w:t>Dev</w:t>
                </w:r>
              </w:smartTag>
              <w:r w:rsidRPr="00E26482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E26482">
                  <w:rPr>
                    <w:sz w:val="22"/>
                    <w:szCs w:val="22"/>
                  </w:rPr>
                  <w:t>Ind</w:t>
                </w:r>
              </w:smartTag>
            </w:smartTag>
            <w:r w:rsidRPr="00E26482">
              <w:rPr>
                <w:sz w:val="22"/>
                <w:szCs w:val="22"/>
              </w:rPr>
              <w:t xml:space="preserve"> Pharm. 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33, 881-7 (2007)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In vitro study of 6-mercaptopurine oxidation catalysed by aldehyde oxidase and xanthine oxidase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Beedham C, Smith JS, Davaran S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Drug Metab Pharmacokinet 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22, 299-306 (2007) 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Corresponding author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The effect of terpene concentrations on the skin penetration of diclofenac sodium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Nokhodchi A, Sharabiani K,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 xml:space="preserve">, </w:t>
            </w:r>
            <w:r w:rsidRPr="00E26482">
              <w:rPr>
                <w:color w:val="000000"/>
                <w:sz w:val="22"/>
                <w:szCs w:val="22"/>
              </w:rPr>
              <w:t>Ghafourian T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Int J Pharm. 20;335(1-2):97-105 </w:t>
            </w:r>
            <w:r w:rsidRPr="00E26482">
              <w:rPr>
                <w:sz w:val="22"/>
                <w:szCs w:val="22"/>
                <w:rtl/>
              </w:rPr>
              <w:t>)</w:t>
            </w:r>
            <w:r w:rsidRPr="00E26482">
              <w:rPr>
                <w:sz w:val="22"/>
                <w:szCs w:val="22"/>
              </w:rPr>
              <w:t>2007)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 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kern w:val="32"/>
                <w:sz w:val="22"/>
                <w:szCs w:val="22"/>
                <w:lang w:val="en-GB"/>
              </w:rPr>
            </w:pPr>
            <w:r w:rsidRPr="00E26482">
              <w:rPr>
                <w:kern w:val="32"/>
                <w:sz w:val="22"/>
                <w:szCs w:val="22"/>
                <w:lang w:val="en-GB"/>
              </w:rPr>
              <w:t xml:space="preserve">Effect of peppermint water on prevention of nipple cracks in lactating primiparous women: a randomized controlled trial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Sayyah Melli M,</w:t>
            </w:r>
            <w:r w:rsidRPr="00E26482">
              <w:rPr>
                <w:sz w:val="22"/>
                <w:szCs w:val="22"/>
                <w:vertAlign w:val="superscript"/>
              </w:rPr>
              <w:t xml:space="preserve">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</w:t>
            </w:r>
            <w:r w:rsidRPr="00E26482">
              <w:rPr>
                <w:sz w:val="22"/>
                <w:szCs w:val="22"/>
                <w:vertAlign w:val="superscript"/>
              </w:rPr>
              <w:t xml:space="preserve"> </w:t>
            </w:r>
            <w:r w:rsidRPr="00E26482">
              <w:rPr>
                <w:sz w:val="22"/>
                <w:szCs w:val="22"/>
              </w:rPr>
              <w:t>Delazar A, Madarek E, Kargar Maher MH, Ghasemzadeh A, Sadaghat K, Tahmasebi Z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Inter Breastfeeding J</w:t>
            </w:r>
          </w:p>
          <w:p w:rsidR="00E21365" w:rsidRPr="00E26482" w:rsidRDefault="00E21365" w:rsidP="00F30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2:7 (2007)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kern w:val="36"/>
                <w:sz w:val="22"/>
                <w:szCs w:val="22"/>
              </w:rPr>
            </w:pPr>
            <w:r w:rsidRPr="00E26482">
              <w:rPr>
                <w:kern w:val="36"/>
                <w:sz w:val="22"/>
                <w:szCs w:val="22"/>
              </w:rPr>
              <w:t xml:space="preserve">Resistance status of the Colorado potato beetle, </w:t>
            </w:r>
            <w:r w:rsidRPr="00E26482">
              <w:rPr>
                <w:rStyle w:val="Emphasis"/>
                <w:color w:val="000000"/>
                <w:kern w:val="36"/>
                <w:sz w:val="22"/>
                <w:szCs w:val="22"/>
              </w:rPr>
              <w:t>Leptinotarsa decemlineata</w:t>
            </w:r>
            <w:r w:rsidRPr="00E26482">
              <w:rPr>
                <w:kern w:val="36"/>
                <w:sz w:val="22"/>
                <w:szCs w:val="22"/>
              </w:rPr>
              <w:t xml:space="preserve">, to endosulfan in East Azarbaijan and Ardabil provinces of </w:t>
            </w:r>
            <w:smartTag w:uri="urn:schemas-microsoft-com:office:smarttags" w:element="place">
              <w:smartTag w:uri="urn:schemas-microsoft-com:office:smarttags" w:element="country-region">
                <w:r w:rsidRPr="00E26482">
                  <w:rPr>
                    <w:kern w:val="36"/>
                    <w:sz w:val="22"/>
                    <w:szCs w:val="22"/>
                  </w:rPr>
                  <w:t>Iran</w:t>
                </w:r>
              </w:smartTag>
            </w:smartTag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  <w:vertAlign w:val="superscript"/>
              </w:rPr>
            </w:pPr>
            <w:r w:rsidRPr="00E26482">
              <w:rPr>
                <w:sz w:val="22"/>
                <w:szCs w:val="22"/>
              </w:rPr>
              <w:t xml:space="preserve">M Mohammadi Sharif, MJ Hejazi, A Mohammadi and </w:t>
            </w:r>
            <w:r w:rsidRPr="00E26482">
              <w:rPr>
                <w:b/>
                <w:bCs/>
                <w:sz w:val="22"/>
                <w:szCs w:val="22"/>
              </w:rPr>
              <w:t>MR Rashidi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J Insect Sci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7 (2007)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Comperison of pulmonary hydatid disease between children and adults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  <w:r w:rsidRPr="00E26482">
              <w:rPr>
                <w:sz w:val="22"/>
                <w:szCs w:val="22"/>
                <w:lang w:val="it-IT"/>
              </w:rPr>
              <w:t xml:space="preserve">Montazeri V, Sokoti M, </w:t>
            </w:r>
            <w:r w:rsidRPr="00E26482">
              <w:rPr>
                <w:b/>
                <w:bCs/>
                <w:sz w:val="22"/>
                <w:szCs w:val="22"/>
                <w:lang w:val="it-IT"/>
              </w:rPr>
              <w:t>Rashidi MR</w:t>
            </w:r>
          </w:p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Tanaffos</w:t>
            </w:r>
          </w:p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  <w:r w:rsidRPr="00E26482">
              <w:rPr>
                <w:sz w:val="22"/>
                <w:szCs w:val="22"/>
              </w:rPr>
              <w:t>6, 13-18 (2007)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Adriamycin release from poly(lactide-co-glycolide)-polyethylene glycol nanoparticles: synthesis, and in vitro characterization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pt-PT"/>
              </w:rPr>
            </w:pPr>
            <w:r w:rsidRPr="00E26482">
              <w:rPr>
                <w:sz w:val="22"/>
                <w:szCs w:val="22"/>
                <w:lang w:val="pt-PT"/>
              </w:rPr>
              <w:t xml:space="preserve">Davaran S, </w:t>
            </w:r>
            <w:r w:rsidRPr="00E26482">
              <w:rPr>
                <w:b/>
                <w:bCs/>
                <w:sz w:val="22"/>
                <w:szCs w:val="22"/>
                <w:lang w:val="pt-PT"/>
              </w:rPr>
              <w:t>Rashidi MR</w:t>
            </w:r>
            <w:r w:rsidRPr="00E26482">
              <w:rPr>
                <w:sz w:val="22"/>
                <w:szCs w:val="22"/>
                <w:lang w:val="pt-PT"/>
              </w:rPr>
              <w:t xml:space="preserve">, Pourabbas, B, </w:t>
            </w:r>
            <w:r w:rsidRPr="00E26482">
              <w:rPr>
                <w:color w:val="000000"/>
                <w:sz w:val="22"/>
                <w:szCs w:val="22"/>
                <w:lang w:val="pt-PT"/>
              </w:rPr>
              <w:t>Dadashzadeh M, Moti-Haghshenas</w:t>
            </w:r>
            <w:r w:rsidRPr="00E26482">
              <w:rPr>
                <w:sz w:val="22"/>
                <w:szCs w:val="22"/>
                <w:lang w:val="pt-PT"/>
              </w:rPr>
              <w:t xml:space="preserve"> N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Inter J Nanomed</w:t>
            </w:r>
          </w:p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4: 535-539 (2006)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Synthesis and hydrolytic behavior of ibuprofen prodrugs and their PEGylated derivatives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Davaran S, </w:t>
            </w:r>
            <w:r w:rsidRPr="00E26482">
              <w:rPr>
                <w:b/>
                <w:bCs/>
                <w:sz w:val="22"/>
                <w:szCs w:val="22"/>
              </w:rPr>
              <w:t>Rashidi, MR</w:t>
            </w:r>
            <w:r w:rsidRPr="00E26482">
              <w:rPr>
                <w:sz w:val="22"/>
                <w:szCs w:val="22"/>
              </w:rPr>
              <w:t xml:space="preserve">, Hanaee, J, </w:t>
            </w:r>
            <w:r w:rsidRPr="00E26482">
              <w:rPr>
                <w:rStyle w:val="Strong"/>
                <w:b w:val="0"/>
                <w:bCs w:val="0"/>
                <w:sz w:val="22"/>
                <w:szCs w:val="22"/>
              </w:rPr>
              <w:t>Khani A, Hamidi AA, Hashemi M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Drug Delivery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13,383-387 (2006)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Influence of poly(ethylene glycol)-alpha-cyclodextrin complexes on stabilization and transdermal permeation of ascorbic acid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Davaran S, Hanaee J, </w:t>
            </w:r>
            <w:r w:rsidRPr="00E26482">
              <w:rPr>
                <w:b/>
                <w:bCs/>
                <w:color w:val="000000"/>
                <w:sz w:val="22"/>
                <w:szCs w:val="22"/>
              </w:rPr>
              <w:t>Rashidi MR</w:t>
            </w:r>
            <w:r w:rsidRPr="00E26482">
              <w:rPr>
                <w:color w:val="000000"/>
                <w:sz w:val="22"/>
                <w:szCs w:val="22"/>
              </w:rPr>
              <w:t>, Valiolah F, Hashemi M.</w:t>
            </w:r>
            <w:r w:rsidRPr="00E2648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J Biomed Mater Res A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78A, 590-594 (2006) 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Synthesis and degradation characteristics of polyurethanes containing AZO derivatives of 5-amino salicylic acid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Davaran, S; </w:t>
            </w:r>
            <w:r w:rsidRPr="00E26482">
              <w:rPr>
                <w:b/>
                <w:bCs/>
                <w:sz w:val="22"/>
                <w:szCs w:val="22"/>
              </w:rPr>
              <w:t>Rashidi, MR</w:t>
            </w:r>
            <w:r w:rsidRPr="00E26482">
              <w:rPr>
                <w:sz w:val="22"/>
                <w:szCs w:val="22"/>
              </w:rPr>
              <w:t xml:space="preserve">; Hanaee, J, </w:t>
            </w:r>
            <w:r w:rsidRPr="00E26482">
              <w:rPr>
                <w:rStyle w:val="Strong"/>
                <w:b w:val="0"/>
                <w:bCs w:val="0"/>
                <w:sz w:val="22"/>
                <w:szCs w:val="22"/>
              </w:rPr>
              <w:t>Khani A, Mahkam M, Hashemi M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J Bioactive Compatible Polymers</w:t>
            </w:r>
          </w:p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21, 315-326 (2006)  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Correlation of retention factor of analytes in quaternary solvent mobile phases using the Jouyban-Acree model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Hanaee J, Jouyban A, </w:t>
            </w:r>
            <w:r w:rsidRPr="006C7D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Rashidi MR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Esnaashari S, Acree WE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Pharmazie 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61: 417-419 (2006)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An oral delivery system for insulin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b/>
                <w:bCs/>
                <w:sz w:val="22"/>
                <w:szCs w:val="22"/>
              </w:rPr>
            </w:pPr>
            <w:r w:rsidRPr="00E26482">
              <w:rPr>
                <w:rStyle w:val="Strong"/>
                <w:b w:val="0"/>
                <w:bCs w:val="0"/>
                <w:sz w:val="22"/>
                <w:szCs w:val="22"/>
              </w:rPr>
              <w:t xml:space="preserve">Mahkam M, Mohammadi R,Ranaei-Siadat SO, </w:t>
            </w:r>
            <w:r w:rsidRPr="00E26482">
              <w:rPr>
                <w:rStyle w:val="Strong"/>
                <w:sz w:val="22"/>
                <w:szCs w:val="22"/>
              </w:rPr>
              <w:t>Rashidi MR</w:t>
            </w:r>
            <w:r w:rsidRPr="00E26482">
              <w:rPr>
                <w:rStyle w:val="Strong"/>
                <w:b w:val="0"/>
                <w:bCs w:val="0"/>
                <w:sz w:val="22"/>
                <w:szCs w:val="22"/>
              </w:rPr>
              <w:t xml:space="preserve">, Davaran D, Barshan B, Ranaei-Siadat SE 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J Bioactive Compatible Polymers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21, 135-148 </w:t>
            </w:r>
            <w:r w:rsidRPr="00E26482">
              <w:rPr>
                <w:sz w:val="22"/>
                <w:szCs w:val="22"/>
                <w:rtl/>
              </w:rPr>
              <w:t xml:space="preserve"> )</w:t>
            </w:r>
            <w:r w:rsidRPr="00E26482">
              <w:rPr>
                <w:sz w:val="22"/>
                <w:szCs w:val="22"/>
              </w:rPr>
              <w:t>2006</w:t>
            </w:r>
            <w:r w:rsidRPr="00E26482">
              <w:rPr>
                <w:sz w:val="22"/>
                <w:szCs w:val="22"/>
                <w:rtl/>
              </w:rPr>
              <w:t>(</w:t>
            </w:r>
            <w:r w:rsidRPr="00E26482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47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 xml:space="preserve">Serum vitamin E, copper and zinc levels in postmenopausal women taking hormone replacement therapy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  <w:lang w:val="it-IT"/>
              </w:rPr>
            </w:pPr>
            <w:r w:rsidRPr="00E26482">
              <w:rPr>
                <w:color w:val="000000"/>
                <w:sz w:val="22"/>
                <w:szCs w:val="22"/>
                <w:lang w:val="it-IT"/>
              </w:rPr>
              <w:t xml:space="preserve">Rafraf M, Mahdavi R, </w:t>
            </w:r>
            <w:r w:rsidRPr="00E26482">
              <w:rPr>
                <w:b/>
                <w:bCs/>
                <w:color w:val="000000"/>
                <w:sz w:val="22"/>
                <w:szCs w:val="22"/>
                <w:lang w:val="it-IT"/>
              </w:rPr>
              <w:t>Rashidi MR</w:t>
            </w:r>
            <w:r w:rsidRPr="00E26482">
              <w:rPr>
                <w:color w:val="000000"/>
                <w:sz w:val="22"/>
                <w:szCs w:val="22"/>
                <w:lang w:val="it-IT"/>
              </w:rPr>
              <w:t xml:space="preserve">.  </w:t>
            </w:r>
          </w:p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color w:val="000000"/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Int Med J.  June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color w:val="000000"/>
                <w:sz w:val="22"/>
                <w:szCs w:val="22"/>
              </w:rPr>
              <w:t>5 (1) 2006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48</w:t>
            </w:r>
          </w:p>
        </w:tc>
        <w:tc>
          <w:tcPr>
            <w:tcW w:w="3017" w:type="dxa"/>
          </w:tcPr>
          <w:p w:rsidR="00E21365" w:rsidRPr="006E40AD" w:rsidRDefault="00E21365" w:rsidP="00F300F2">
            <w:pPr>
              <w:jc w:val="both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 xml:space="preserve">Inhibitory effects of </w:t>
            </w:r>
            <w:r w:rsidRPr="006E40AD">
              <w:rPr>
                <w:i/>
                <w:iCs/>
                <w:sz w:val="22"/>
                <w:szCs w:val="22"/>
              </w:rPr>
              <w:t>Ruta graveolens L.</w:t>
            </w:r>
            <w:r w:rsidRPr="006E40AD">
              <w:rPr>
                <w:sz w:val="22"/>
                <w:szCs w:val="22"/>
              </w:rPr>
              <w:t xml:space="preserve"> extract on guinea </w:t>
            </w:r>
            <w:r w:rsidRPr="006E40AD">
              <w:rPr>
                <w:sz w:val="22"/>
                <w:szCs w:val="22"/>
              </w:rPr>
              <w:lastRenderedPageBreak/>
              <w:t>pig liver aldehyde oxidase</w:t>
            </w:r>
          </w:p>
        </w:tc>
        <w:tc>
          <w:tcPr>
            <w:tcW w:w="2876" w:type="dxa"/>
          </w:tcPr>
          <w:p w:rsidR="00E21365" w:rsidRPr="006E40AD" w:rsidRDefault="00E21365" w:rsidP="00F300F2">
            <w:pPr>
              <w:pStyle w:val="Footer"/>
              <w:jc w:val="right"/>
              <w:rPr>
                <w:rFonts w:cs="Times New Roman"/>
                <w:sz w:val="22"/>
                <w:szCs w:val="22"/>
                <w:vertAlign w:val="superscript"/>
              </w:rPr>
            </w:pPr>
            <w:r w:rsidRPr="006E40AD">
              <w:rPr>
                <w:sz w:val="22"/>
                <w:szCs w:val="22"/>
              </w:rPr>
              <w:lastRenderedPageBreak/>
              <w:t xml:space="preserve">Pirouzpanah, S; </w:t>
            </w:r>
            <w:r w:rsidRPr="006E40AD">
              <w:rPr>
                <w:b/>
                <w:bCs/>
                <w:sz w:val="22"/>
                <w:szCs w:val="22"/>
              </w:rPr>
              <w:t>Rashidi, MR</w:t>
            </w:r>
            <w:r w:rsidRPr="006E40AD">
              <w:rPr>
                <w:sz w:val="22"/>
                <w:szCs w:val="22"/>
              </w:rPr>
              <w:t xml:space="preserve">; Delazar, A, Razavieh  S, </w:t>
            </w:r>
            <w:r w:rsidRPr="006E40AD">
              <w:rPr>
                <w:sz w:val="22"/>
                <w:szCs w:val="22"/>
              </w:rPr>
              <w:lastRenderedPageBreak/>
              <w:t xml:space="preserve">Hamidi A </w:t>
            </w:r>
          </w:p>
        </w:tc>
        <w:tc>
          <w:tcPr>
            <w:tcW w:w="2225" w:type="dxa"/>
          </w:tcPr>
          <w:p w:rsidR="00E21365" w:rsidRPr="006E40AD" w:rsidRDefault="00E21365" w:rsidP="00F300F2">
            <w:pPr>
              <w:tabs>
                <w:tab w:val="num" w:pos="284"/>
              </w:tabs>
              <w:ind w:right="284"/>
              <w:jc w:val="lowKashida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lastRenderedPageBreak/>
              <w:t>Chem Pharm Bull</w:t>
            </w:r>
          </w:p>
          <w:p w:rsidR="00E21365" w:rsidRPr="006E40AD" w:rsidRDefault="00E21365" w:rsidP="00F300F2">
            <w:pPr>
              <w:tabs>
                <w:tab w:val="num" w:pos="284"/>
              </w:tabs>
              <w:ind w:right="284"/>
              <w:jc w:val="lowKashida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54, 9-13 (2005)</w:t>
            </w:r>
          </w:p>
          <w:p w:rsidR="00E21365" w:rsidRPr="006E40AD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6E40AD" w:rsidRDefault="00E21365" w:rsidP="00F300F2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lastRenderedPageBreak/>
              <w:t>Corresponding author</w:t>
            </w: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Spectrofluorimetric determination of mercury(II) using a new bidentate polyethylene glycol ligand (BPEG) </w:t>
            </w:r>
          </w:p>
        </w:tc>
        <w:tc>
          <w:tcPr>
            <w:tcW w:w="2876" w:type="dxa"/>
          </w:tcPr>
          <w:p w:rsidR="00E21365" w:rsidRPr="00A72E9B" w:rsidRDefault="00E21365" w:rsidP="00F300F2">
            <w:pPr>
              <w:rPr>
                <w:sz w:val="22"/>
                <w:szCs w:val="22"/>
                <w:lang w:val="pt-BR"/>
              </w:rPr>
            </w:pPr>
            <w:r w:rsidRPr="00A72E9B">
              <w:rPr>
                <w:sz w:val="22"/>
                <w:szCs w:val="22"/>
                <w:lang w:val="pt-BR"/>
              </w:rPr>
              <w:t xml:space="preserve">Sorouraddin, MH; </w:t>
            </w:r>
            <w:r w:rsidRPr="00A72E9B">
              <w:rPr>
                <w:b/>
                <w:bCs/>
                <w:sz w:val="22"/>
                <w:szCs w:val="22"/>
                <w:lang w:val="pt-BR"/>
              </w:rPr>
              <w:t>Rashidi, MR</w:t>
            </w:r>
            <w:r w:rsidRPr="00A72E9B">
              <w:rPr>
                <w:sz w:val="22"/>
                <w:szCs w:val="22"/>
                <w:lang w:val="pt-BR"/>
              </w:rPr>
              <w:t>; Ghorbani-Kalhor, E, Adeli  M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Chem. Anal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50, 717-728 (2005)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 </w:t>
            </w:r>
          </w:p>
        </w:tc>
      </w:tr>
      <w:tr w:rsidR="00E21365" w:rsidRPr="00E26482">
        <w:tc>
          <w:tcPr>
            <w:tcW w:w="451" w:type="dxa"/>
          </w:tcPr>
          <w:p w:rsidR="00E21365" w:rsidRPr="004412BB" w:rsidRDefault="00E21365" w:rsidP="00A72E9B">
            <w:pPr>
              <w:rPr>
                <w:sz w:val="22"/>
                <w:szCs w:val="22"/>
              </w:rPr>
            </w:pPr>
            <w:r w:rsidRPr="004412BB">
              <w:rPr>
                <w:sz w:val="22"/>
                <w:szCs w:val="22"/>
              </w:rPr>
              <w:t>50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Simultaneous spectrofluorimetric and spectrophotometric determination</w:t>
            </w:r>
          </w:p>
          <w:p w:rsidR="00E21365" w:rsidRPr="00E26482" w:rsidRDefault="00E21365" w:rsidP="00F300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of melatonin and pyridoxine in pharmaceutical preparations by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multivariate calibration methods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A72E9B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Sorouraddin MH, </w:t>
            </w:r>
            <w:r w:rsidRPr="00A72E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Rashidi MR</w:t>
            </w:r>
            <w:r w:rsidRPr="00A72E9B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,</w:t>
            </w:r>
            <w:r w:rsidRPr="00B42D0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Ghorbani-Kalhor </w:t>
            </w: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A</w:t>
            </w:r>
            <w:r w:rsidRPr="00B42D0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, E, Asadpour</w:t>
            </w:r>
            <w:r w:rsidRPr="00E2648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-Zeynali K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Il Farmaco</w:t>
            </w:r>
          </w:p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60, 451–458(2005)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pt-PT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Mathematical representation of analyte's capacity factor in binary solvent mobile phases using the Jouyban-Acree model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 xml:space="preserve">Jouyban A, </w:t>
            </w:r>
            <w:r w:rsidRPr="00E264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, Vaez-Gharamaleki Z, Matin AA, Djozan DJ.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Pharmazie</w:t>
            </w:r>
          </w:p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60:827-9 (2005)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pt-PT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017" w:type="dxa"/>
          </w:tcPr>
          <w:p w:rsidR="00E21365" w:rsidRPr="004412BB" w:rsidRDefault="00E21365" w:rsidP="00F300F2">
            <w:pPr>
              <w:rPr>
                <w:sz w:val="22"/>
                <w:szCs w:val="22"/>
              </w:rPr>
            </w:pPr>
            <w:r w:rsidRPr="004412BB">
              <w:rPr>
                <w:sz w:val="22"/>
                <w:szCs w:val="22"/>
              </w:rPr>
              <w:t xml:space="preserve">Development of a novel prolonged-release nicotine transdermal patch 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  <w:lang w:val="it-IT"/>
              </w:rPr>
            </w:pPr>
            <w:r w:rsidRPr="00A72E9B">
              <w:rPr>
                <w:sz w:val="22"/>
                <w:szCs w:val="22"/>
                <w:lang w:val="pt-BR"/>
              </w:rPr>
              <w:t xml:space="preserve">Davaran, S; </w:t>
            </w:r>
            <w:r w:rsidRPr="00A72E9B">
              <w:rPr>
                <w:b/>
                <w:bCs/>
                <w:sz w:val="22"/>
                <w:szCs w:val="22"/>
                <w:lang w:val="pt-BR"/>
              </w:rPr>
              <w:t>Rashidi, MR</w:t>
            </w:r>
            <w:r w:rsidRPr="00A72E9B">
              <w:rPr>
                <w:sz w:val="22"/>
                <w:szCs w:val="22"/>
                <w:lang w:val="pt-BR"/>
              </w:rPr>
              <w:t>; Khandaghi, R,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J Pharmaceutical Res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51, 233-237 (2005)</w:t>
            </w: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The effect of meal frequency on serum immunoglobulins profile, insulin and weight in Rat</w:t>
            </w:r>
          </w:p>
        </w:tc>
        <w:tc>
          <w:tcPr>
            <w:tcW w:w="2876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 xml:space="preserve">Shahraki. M, Majidi. J, </w:t>
            </w:r>
            <w:r w:rsidRPr="00E26482">
              <w:rPr>
                <w:b/>
                <w:bCs/>
                <w:sz w:val="22"/>
                <w:szCs w:val="22"/>
              </w:rPr>
              <w:t>Rashidi MR</w:t>
            </w:r>
            <w:r w:rsidRPr="00E26482">
              <w:rPr>
                <w:sz w:val="22"/>
                <w:szCs w:val="22"/>
              </w:rPr>
              <w:t>, Mahboob S, Gazanchaie A, Mesgari. M, Ostadrahimi A.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6482">
                  <w:rPr>
                    <w:rFonts w:ascii="Times New Roman" w:hAnsi="Times New Roman" w:cs="Times New Roman"/>
                    <w:sz w:val="22"/>
                    <w:szCs w:val="22"/>
                  </w:rPr>
                  <w:t>Pakistan</w:t>
                </w:r>
              </w:smartTag>
            </w:smartTag>
            <w:r w:rsidRPr="00E26482">
              <w:rPr>
                <w:rFonts w:ascii="Times New Roman" w:hAnsi="Times New Roman" w:cs="Times New Roman"/>
                <w:sz w:val="22"/>
                <w:szCs w:val="22"/>
              </w:rPr>
              <w:t xml:space="preserve"> Journal of Nutrition.</w:t>
            </w:r>
          </w:p>
          <w:p w:rsidR="00E21365" w:rsidRPr="00E26482" w:rsidRDefault="00E21365" w:rsidP="00F300F2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E26482">
              <w:rPr>
                <w:rFonts w:ascii="Times New Roman" w:hAnsi="Times New Roman" w:cs="Times New Roman"/>
                <w:sz w:val="22"/>
                <w:szCs w:val="22"/>
              </w:rPr>
              <w:t>4, 356-360 (2005)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Spectrofluorimetric determination of Cu</w:t>
            </w:r>
            <w:r w:rsidRPr="00E26482">
              <w:rPr>
                <w:sz w:val="22"/>
                <w:szCs w:val="22"/>
                <w:vertAlign w:val="superscript"/>
              </w:rPr>
              <w:t>2+</w:t>
            </w:r>
            <w:r w:rsidRPr="00E26482">
              <w:rPr>
                <w:sz w:val="22"/>
                <w:szCs w:val="22"/>
              </w:rPr>
              <w:t xml:space="preserve"> using new fluorogenic reagent</w:t>
            </w:r>
          </w:p>
        </w:tc>
        <w:tc>
          <w:tcPr>
            <w:tcW w:w="2876" w:type="dxa"/>
          </w:tcPr>
          <w:p w:rsidR="00E21365" w:rsidRPr="00A72E9B" w:rsidRDefault="00E21365" w:rsidP="00F300F2">
            <w:pPr>
              <w:rPr>
                <w:sz w:val="22"/>
                <w:szCs w:val="22"/>
                <w:lang w:val="pt-BR"/>
              </w:rPr>
            </w:pPr>
            <w:r w:rsidRPr="00A72E9B">
              <w:rPr>
                <w:sz w:val="22"/>
                <w:szCs w:val="22"/>
                <w:lang w:val="pt-BR"/>
              </w:rPr>
              <w:t xml:space="preserve">Sorouraddin MH, </w:t>
            </w:r>
            <w:r w:rsidRPr="00A72E9B">
              <w:rPr>
                <w:b/>
                <w:bCs/>
                <w:sz w:val="22"/>
                <w:szCs w:val="22"/>
                <w:lang w:val="pt-BR"/>
              </w:rPr>
              <w:t>Rashidi</w:t>
            </w:r>
            <w:r w:rsidRPr="00A72E9B">
              <w:rPr>
                <w:sz w:val="22"/>
                <w:szCs w:val="22"/>
                <w:lang w:val="pt-BR"/>
              </w:rPr>
              <w:t xml:space="preserve"> </w:t>
            </w:r>
            <w:r w:rsidRPr="00A72E9B">
              <w:rPr>
                <w:b/>
                <w:bCs/>
                <w:sz w:val="22"/>
                <w:szCs w:val="22"/>
                <w:lang w:val="pt-BR"/>
              </w:rPr>
              <w:t>MR</w:t>
            </w:r>
            <w:r w:rsidRPr="00A72E9B">
              <w:rPr>
                <w:sz w:val="22"/>
                <w:szCs w:val="22"/>
                <w:lang w:val="pt-BR"/>
              </w:rPr>
              <w:t>, Shabani B, Ghorabani-Kalhor E</w:t>
            </w:r>
          </w:p>
        </w:tc>
        <w:tc>
          <w:tcPr>
            <w:tcW w:w="2225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E26482">
              <w:rPr>
                <w:sz w:val="22"/>
                <w:szCs w:val="22"/>
              </w:rPr>
              <w:t>Chinease J. Chem</w:t>
            </w:r>
          </w:p>
          <w:p w:rsidR="00E21365" w:rsidRPr="00E26482" w:rsidRDefault="00E21365" w:rsidP="00F300F2">
            <w:pPr>
              <w:rPr>
                <w:sz w:val="22"/>
                <w:szCs w:val="22"/>
                <w:lang w:bidi="fa-IR"/>
              </w:rPr>
            </w:pPr>
            <w:r w:rsidRPr="00E26482">
              <w:rPr>
                <w:sz w:val="22"/>
                <w:szCs w:val="22"/>
              </w:rPr>
              <w:t>23, 1-10 (2005)</w:t>
            </w:r>
          </w:p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</w:p>
        </w:tc>
      </w:tr>
      <w:tr w:rsidR="00E21365" w:rsidRPr="00E26482">
        <w:tc>
          <w:tcPr>
            <w:tcW w:w="451" w:type="dxa"/>
          </w:tcPr>
          <w:p w:rsidR="00E21365" w:rsidRPr="00E26482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017" w:type="dxa"/>
          </w:tcPr>
          <w:p w:rsidR="00E21365" w:rsidRPr="00E26482" w:rsidRDefault="00E21365" w:rsidP="00F300F2">
            <w:pPr>
              <w:rPr>
                <w:sz w:val="22"/>
                <w:szCs w:val="22"/>
              </w:rPr>
            </w:pPr>
            <w:r w:rsidRPr="008F2C10">
              <w:rPr>
                <w:rFonts w:cs="Zar"/>
              </w:rPr>
              <w:t>Onion, a potent inhibitor of xanthine oxidase</w:t>
            </w:r>
          </w:p>
        </w:tc>
        <w:tc>
          <w:tcPr>
            <w:tcW w:w="2876" w:type="dxa"/>
          </w:tcPr>
          <w:p w:rsidR="00E21365" w:rsidRPr="000C100D" w:rsidRDefault="00E21365" w:rsidP="00F300F2">
            <w:pPr>
              <w:rPr>
                <w:rFonts w:cs="Zar"/>
                <w:lang w:val="pt-BR"/>
              </w:rPr>
            </w:pPr>
            <w:r w:rsidRPr="000C100D">
              <w:rPr>
                <w:rFonts w:cs="Zar"/>
                <w:lang w:val="pt-BR"/>
              </w:rPr>
              <w:t xml:space="preserve">J. Hanaee, </w:t>
            </w:r>
            <w:r w:rsidRPr="000C100D">
              <w:rPr>
                <w:rFonts w:cs="Zar"/>
                <w:b/>
                <w:bCs/>
                <w:lang w:val="pt-BR"/>
              </w:rPr>
              <w:t>M.R. Rashidi</w:t>
            </w:r>
            <w:r w:rsidRPr="000C100D">
              <w:rPr>
                <w:rFonts w:cs="Zar"/>
                <w:lang w:val="pt-BR"/>
              </w:rPr>
              <w:t>, A. Delazar, S. Piroozpanah</w:t>
            </w: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rFonts w:cs="Zar"/>
              </w:rPr>
            </w:pPr>
            <w:r w:rsidRPr="008F2C10">
              <w:rPr>
                <w:rFonts w:cs="Zar"/>
              </w:rPr>
              <w:t>Iranian Journal of Phar</w:t>
            </w:r>
            <w:r>
              <w:rPr>
                <w:rFonts w:cs="Zar"/>
              </w:rPr>
              <w:t>maceutical Research, 3, 243-247</w:t>
            </w:r>
            <w:r w:rsidRPr="008F2C10">
              <w:rPr>
                <w:rFonts w:cs="Zar"/>
              </w:rPr>
              <w:t xml:space="preserve"> </w:t>
            </w:r>
            <w:r>
              <w:rPr>
                <w:rFonts w:cs="Zar"/>
              </w:rPr>
              <w:t>(</w:t>
            </w:r>
            <w:r w:rsidRPr="008F2C10">
              <w:rPr>
                <w:rFonts w:cs="Zar"/>
              </w:rPr>
              <w:t>2004</w:t>
            </w:r>
            <w:r>
              <w:rPr>
                <w:rFonts w:cs="Zar"/>
              </w:rPr>
              <w:t>)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Corresponding author</w:t>
            </w:r>
          </w:p>
        </w:tc>
      </w:tr>
      <w:tr w:rsidR="00E21365" w:rsidRPr="000C100D">
        <w:tc>
          <w:tcPr>
            <w:tcW w:w="451" w:type="dxa"/>
          </w:tcPr>
          <w:p w:rsidR="00E21365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17" w:type="dxa"/>
          </w:tcPr>
          <w:p w:rsidR="00E21365" w:rsidRPr="000C100D" w:rsidRDefault="00E21365" w:rsidP="00F300F2">
            <w:pPr>
              <w:rPr>
                <w:sz w:val="22"/>
                <w:szCs w:val="22"/>
              </w:rPr>
            </w:pPr>
            <w:r w:rsidRPr="008F2C10">
              <w:rPr>
                <w:rFonts w:cs="Zar"/>
              </w:rPr>
              <w:t>Protective effects of some azo derivatives of 5-aminosalicylic acid and their pegylated prodrugs on acetic acid-induced rat colitis</w:t>
            </w:r>
          </w:p>
        </w:tc>
        <w:tc>
          <w:tcPr>
            <w:tcW w:w="2876" w:type="dxa"/>
          </w:tcPr>
          <w:p w:rsidR="00E21365" w:rsidRPr="000C100D" w:rsidRDefault="00E21365" w:rsidP="00F300F2">
            <w:pPr>
              <w:rPr>
                <w:rFonts w:cs="Zar"/>
                <w:lang w:val="pt-BR" w:bidi="fa-IR"/>
              </w:rPr>
            </w:pPr>
            <w:r w:rsidRPr="008F2C10">
              <w:rPr>
                <w:rFonts w:cs="Zar"/>
                <w:lang w:val="fr-FR"/>
              </w:rPr>
              <w:t xml:space="preserve">A. Garjani, S. Davaran, </w:t>
            </w:r>
            <w:r w:rsidRPr="008F2C10">
              <w:rPr>
                <w:rFonts w:cs="Zar"/>
                <w:b/>
                <w:bCs/>
                <w:lang w:val="fr-FR"/>
              </w:rPr>
              <w:t>M.R. Rashidi</w:t>
            </w:r>
            <w:r w:rsidRPr="008F2C10">
              <w:rPr>
                <w:rFonts w:cs="Zar"/>
                <w:lang w:val="fr-FR"/>
              </w:rPr>
              <w:t>, N. Maleki N</w:t>
            </w:r>
            <w:r w:rsidRPr="008F2C10">
              <w:rPr>
                <w:rFonts w:cs="Zar"/>
                <w:lang w:val="fr-FR"/>
              </w:rPr>
              <w:br/>
            </w: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>
              <w:rPr>
                <w:rFonts w:cs="Zar"/>
                <w:lang w:val="fr-FR"/>
              </w:rPr>
              <w:t>DARU, 12(1): 24-30 (</w:t>
            </w:r>
            <w:r w:rsidRPr="008F2C10">
              <w:rPr>
                <w:rFonts w:cs="Zar"/>
                <w:lang w:val="fr-FR"/>
              </w:rPr>
              <w:t>2004</w:t>
            </w:r>
            <w:r>
              <w:rPr>
                <w:rFonts w:cs="Zar"/>
                <w:lang w:val="fr-FR"/>
              </w:rPr>
              <w:t>)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</w:tr>
      <w:tr w:rsidR="00E21365" w:rsidRPr="000C100D">
        <w:tc>
          <w:tcPr>
            <w:tcW w:w="451" w:type="dxa"/>
          </w:tcPr>
          <w:p w:rsidR="00E21365" w:rsidRPr="000C100D" w:rsidRDefault="00E21365" w:rsidP="00A7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017" w:type="dxa"/>
          </w:tcPr>
          <w:p w:rsidR="00E21365" w:rsidRPr="000C100D" w:rsidRDefault="00E21365" w:rsidP="00F300F2">
            <w:pPr>
              <w:rPr>
                <w:rFonts w:cs="Zar"/>
              </w:rPr>
            </w:pPr>
            <w:r w:rsidRPr="008F2C10">
              <w:rPr>
                <w:rFonts w:cs="Zar"/>
              </w:rPr>
              <w:t>Effects of nibbling and gorging on lipid profiles, blood glucose and insulin levels in healthy subjects</w:t>
            </w:r>
          </w:p>
        </w:tc>
        <w:tc>
          <w:tcPr>
            <w:tcW w:w="2876" w:type="dxa"/>
          </w:tcPr>
          <w:p w:rsidR="00E21365" w:rsidRPr="008F2C10" w:rsidRDefault="00E21365" w:rsidP="00F300F2">
            <w:pPr>
              <w:rPr>
                <w:rFonts w:cs="Zar"/>
              </w:rPr>
            </w:pPr>
            <w:r w:rsidRPr="008F2C10">
              <w:rPr>
                <w:rFonts w:cs="Zar"/>
                <w:b/>
                <w:bCs/>
              </w:rPr>
              <w:t>MR Rashidi</w:t>
            </w:r>
            <w:r w:rsidRPr="008F2C10">
              <w:rPr>
                <w:rFonts w:cs="Zar"/>
              </w:rPr>
              <w:t xml:space="preserve">, </w:t>
            </w:r>
            <w:smartTag w:uri="urn:schemas-microsoft-com:office:smarttags" w:element="place">
              <w:r w:rsidRPr="008F2C10">
                <w:rPr>
                  <w:rFonts w:cs="Zar"/>
                </w:rPr>
                <w:t>S Mahboob</w:t>
              </w:r>
            </w:smartTag>
            <w:r w:rsidRPr="008F2C10">
              <w:rPr>
                <w:rFonts w:cs="Zar"/>
              </w:rPr>
              <w:t>, and R Sattarivand</w:t>
            </w:r>
          </w:p>
          <w:p w:rsidR="00E21365" w:rsidRPr="000C100D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>
              <w:rPr>
                <w:rFonts w:cs="Zar"/>
              </w:rPr>
              <w:t>Saudi Med J, 24:945-948</w:t>
            </w:r>
            <w:r w:rsidRPr="008F2C10">
              <w:rPr>
                <w:rFonts w:cs="Zar"/>
              </w:rPr>
              <w:t xml:space="preserve"> </w:t>
            </w:r>
            <w:r>
              <w:rPr>
                <w:rFonts w:cs="Zar"/>
              </w:rPr>
              <w:t>(</w:t>
            </w:r>
            <w:r w:rsidRPr="008F2C10">
              <w:rPr>
                <w:rFonts w:cs="Zar"/>
              </w:rPr>
              <w:t>2003</w:t>
            </w:r>
            <w:r>
              <w:rPr>
                <w:rFonts w:cs="Zar"/>
              </w:rPr>
              <w:t>)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 w:rsidRPr="006E40AD">
              <w:rPr>
                <w:sz w:val="22"/>
                <w:szCs w:val="22"/>
              </w:rPr>
              <w:t>Corresponding author</w:t>
            </w:r>
          </w:p>
        </w:tc>
      </w:tr>
      <w:tr w:rsidR="00E21365" w:rsidRPr="000C100D">
        <w:tc>
          <w:tcPr>
            <w:tcW w:w="451" w:type="dxa"/>
          </w:tcPr>
          <w:p w:rsidR="00E21365" w:rsidRPr="000C100D" w:rsidRDefault="00E21365" w:rsidP="00A72E9B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58</w:t>
            </w:r>
          </w:p>
        </w:tc>
        <w:tc>
          <w:tcPr>
            <w:tcW w:w="3017" w:type="dxa"/>
          </w:tcPr>
          <w:p w:rsidR="00E21365" w:rsidRPr="000C100D" w:rsidRDefault="00E21365" w:rsidP="00F300F2">
            <w:pPr>
              <w:rPr>
                <w:rFonts w:cs="Zar"/>
              </w:rPr>
            </w:pPr>
            <w:r w:rsidRPr="008F2C10">
              <w:rPr>
                <w:rFonts w:cs="Zar"/>
              </w:rPr>
              <w:t xml:space="preserve">Synthesis and hydrolytic behaviour of 2-mercaptoethyl ibuprofenate-polyethylene glycol conjugate as a novel transdermal prodrug </w:t>
            </w:r>
          </w:p>
        </w:tc>
        <w:tc>
          <w:tcPr>
            <w:tcW w:w="2876" w:type="dxa"/>
          </w:tcPr>
          <w:p w:rsidR="00E21365" w:rsidRPr="008F2C10" w:rsidRDefault="00E21365" w:rsidP="00F300F2">
            <w:pPr>
              <w:rPr>
                <w:rFonts w:cs="Zar"/>
                <w:lang w:val="fr-FR"/>
              </w:rPr>
            </w:pPr>
            <w:r w:rsidRPr="008F2C10">
              <w:rPr>
                <w:rFonts w:cs="Zar"/>
                <w:lang w:val="fr-FR"/>
              </w:rPr>
              <w:t xml:space="preserve">S. Davaran, </w:t>
            </w:r>
            <w:r w:rsidRPr="008F2C10">
              <w:rPr>
                <w:rFonts w:cs="Zar"/>
                <w:b/>
                <w:bCs/>
                <w:lang w:val="fr-FR"/>
              </w:rPr>
              <w:t>M.R. Rashidi</w:t>
            </w:r>
            <w:r w:rsidRPr="008F2C10">
              <w:rPr>
                <w:rFonts w:cs="Zar"/>
                <w:lang w:val="fr-FR"/>
              </w:rPr>
              <w:t>, M. Hashemi</w:t>
            </w:r>
          </w:p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 w:rsidRPr="008F2C10">
              <w:rPr>
                <w:rFonts w:cs="Zar"/>
              </w:rPr>
              <w:t xml:space="preserve">J </w:t>
            </w:r>
            <w:r>
              <w:rPr>
                <w:rFonts w:cs="Zar"/>
              </w:rPr>
              <w:t>Pharm Pharmacol. 55(4):513-7 (</w:t>
            </w:r>
            <w:r w:rsidRPr="008F2C10">
              <w:rPr>
                <w:rFonts w:cs="Zar"/>
              </w:rPr>
              <w:t>2003</w:t>
            </w:r>
            <w:r>
              <w:rPr>
                <w:rFonts w:cs="Zar"/>
              </w:rPr>
              <w:t>)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</w:tr>
      <w:tr w:rsidR="00E21365" w:rsidRPr="000C100D">
        <w:tc>
          <w:tcPr>
            <w:tcW w:w="451" w:type="dxa"/>
          </w:tcPr>
          <w:p w:rsidR="00E21365" w:rsidRPr="000C100D" w:rsidRDefault="00E21365" w:rsidP="00A72E9B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59</w:t>
            </w:r>
          </w:p>
        </w:tc>
        <w:tc>
          <w:tcPr>
            <w:tcW w:w="3017" w:type="dxa"/>
          </w:tcPr>
          <w:p w:rsidR="00E21365" w:rsidRPr="000C100D" w:rsidRDefault="00E21365" w:rsidP="00331C11">
            <w:pPr>
              <w:pStyle w:val="BlockText"/>
              <w:ind w:left="0" w:right="12" w:firstLine="0"/>
              <w:jc w:val="left"/>
              <w:rPr>
                <w:rFonts w:cs="Zar"/>
              </w:rPr>
            </w:pPr>
            <w:r w:rsidRPr="008F2C10">
              <w:rPr>
                <w:rFonts w:cs="Zar"/>
              </w:rPr>
              <w:t>Synthesis and</w:t>
            </w:r>
            <w:r>
              <w:rPr>
                <w:rFonts w:cs="Zar"/>
              </w:rPr>
              <w:t xml:space="preserve"> </w:t>
            </w:r>
            <w:r w:rsidRPr="008F2C10">
              <w:rPr>
                <w:rFonts w:cs="Zar"/>
              </w:rPr>
              <w:t>characterization of</w:t>
            </w:r>
            <w:r>
              <w:rPr>
                <w:rFonts w:cs="Zar"/>
              </w:rPr>
              <w:t xml:space="preserve"> </w:t>
            </w:r>
            <w:r w:rsidRPr="008F2C10">
              <w:rPr>
                <w:rFonts w:cs="Zar"/>
              </w:rPr>
              <w:t xml:space="preserve">methacrylic derivatives of 5-amino salicylic acid with pH-sensitive swelling </w:t>
            </w:r>
            <w:r w:rsidRPr="008F2C10">
              <w:rPr>
                <w:rFonts w:cs="Zar"/>
              </w:rPr>
              <w:lastRenderedPageBreak/>
              <w:t>properties</w:t>
            </w:r>
          </w:p>
        </w:tc>
        <w:tc>
          <w:tcPr>
            <w:tcW w:w="2876" w:type="dxa"/>
          </w:tcPr>
          <w:p w:rsidR="00E21365" w:rsidRPr="008F2C10" w:rsidRDefault="00E21365" w:rsidP="00F300F2">
            <w:pPr>
              <w:pStyle w:val="BlockText"/>
              <w:ind w:left="0" w:right="8" w:firstLine="0"/>
              <w:rPr>
                <w:rFonts w:cs="Zar"/>
                <w:lang w:val="fr-FR"/>
              </w:rPr>
            </w:pPr>
            <w:r w:rsidRPr="008F2C10">
              <w:rPr>
                <w:rFonts w:cs="Zar"/>
                <w:lang w:val="fr-FR"/>
              </w:rPr>
              <w:lastRenderedPageBreak/>
              <w:t xml:space="preserve">S Davaran, </w:t>
            </w:r>
            <w:r w:rsidRPr="008F2C10">
              <w:rPr>
                <w:rFonts w:cs="Zar"/>
                <w:b/>
                <w:bCs/>
                <w:lang w:val="fr-FR"/>
              </w:rPr>
              <w:t>MR Rashidi</w:t>
            </w:r>
            <w:r w:rsidRPr="008F2C10">
              <w:rPr>
                <w:rFonts w:cs="Zar"/>
                <w:lang w:val="fr-FR"/>
              </w:rPr>
              <w:t>,</w:t>
            </w:r>
            <w:r>
              <w:rPr>
                <w:rFonts w:cs="Zar"/>
                <w:lang w:val="fr-FR"/>
              </w:rPr>
              <w:t xml:space="preserve"> </w:t>
            </w:r>
            <w:r w:rsidRPr="008F2C10">
              <w:rPr>
                <w:rFonts w:cs="Zar"/>
                <w:lang w:val="fr-FR"/>
              </w:rPr>
              <w:t>M Hashemi</w:t>
            </w:r>
          </w:p>
          <w:p w:rsidR="00E21365" w:rsidRPr="00E33C40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 w:rsidRPr="008F2C10">
              <w:t>AAPS PharmSciTech. 2(4):29,</w:t>
            </w:r>
            <w:r w:rsidRPr="008F2C10">
              <w:rPr>
                <w:sz w:val="20"/>
                <w:szCs w:val="20"/>
              </w:rPr>
              <w:t xml:space="preserve"> </w:t>
            </w:r>
            <w:r w:rsidRPr="008F2C10">
              <w:t>2001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</w:tr>
      <w:tr w:rsidR="00E21365" w:rsidRPr="000C100D">
        <w:tc>
          <w:tcPr>
            <w:tcW w:w="451" w:type="dxa"/>
          </w:tcPr>
          <w:p w:rsidR="00E21365" w:rsidRPr="000C100D" w:rsidRDefault="00E21365" w:rsidP="00A72E9B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lastRenderedPageBreak/>
              <w:t>60</w:t>
            </w:r>
          </w:p>
        </w:tc>
        <w:tc>
          <w:tcPr>
            <w:tcW w:w="3017" w:type="dxa"/>
          </w:tcPr>
          <w:p w:rsidR="00E21365" w:rsidRPr="008F19BE" w:rsidRDefault="00E21365" w:rsidP="00F300F2">
            <w:pPr>
              <w:pStyle w:val="BlockText"/>
              <w:ind w:left="0" w:right="12" w:firstLine="0"/>
              <w:rPr>
                <w:rFonts w:cs="Zar"/>
              </w:rPr>
            </w:pPr>
            <w:r w:rsidRPr="008F2C10">
              <w:t>Quantitative study of structural requirements of phthalazine/quinazoline derivatives for interaction with human liver aldehyde oxidase</w:t>
            </w:r>
          </w:p>
        </w:tc>
        <w:tc>
          <w:tcPr>
            <w:tcW w:w="2876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 w:rsidRPr="008F2C10">
              <w:rPr>
                <w:rFonts w:cs="Zar"/>
              </w:rPr>
              <w:t xml:space="preserve">T Ghafourian, </w:t>
            </w:r>
            <w:r w:rsidRPr="008F2C10">
              <w:rPr>
                <w:rFonts w:cs="Zar"/>
                <w:b/>
                <w:bCs/>
              </w:rPr>
              <w:t>MR</w:t>
            </w:r>
            <w:r>
              <w:rPr>
                <w:rFonts w:cs="Zar"/>
                <w:b/>
                <w:bCs/>
              </w:rPr>
              <w:t xml:space="preserve"> Rashidi</w:t>
            </w: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 w:rsidRPr="008F2C10">
              <w:rPr>
                <w:rFonts w:cs="Zar"/>
              </w:rPr>
              <w:t>Chem Pharm Bull (</w:t>
            </w:r>
            <w:smartTag w:uri="urn:schemas-microsoft-com:office:smarttags" w:element="place">
              <w:smartTag w:uri="urn:schemas-microsoft-com:office:smarttags" w:element="City">
                <w:r w:rsidRPr="008F2C10">
                  <w:rPr>
                    <w:rFonts w:cs="Zar"/>
                  </w:rPr>
                  <w:t>Tokyo</w:t>
                </w:r>
              </w:smartTag>
            </w:smartTag>
            <w:r>
              <w:rPr>
                <w:rFonts w:cs="Zar"/>
              </w:rPr>
              <w:t>). 49:1066-71</w:t>
            </w:r>
            <w:r w:rsidRPr="008F2C10">
              <w:rPr>
                <w:rFonts w:cs="Zar"/>
              </w:rPr>
              <w:t xml:space="preserve"> </w:t>
            </w:r>
            <w:r>
              <w:rPr>
                <w:rFonts w:cs="Zar"/>
              </w:rPr>
              <w:t>(</w:t>
            </w:r>
            <w:r w:rsidRPr="008F2C10">
              <w:rPr>
                <w:rFonts w:cs="Zar"/>
              </w:rPr>
              <w:t>2001</w:t>
            </w:r>
            <w:r>
              <w:rPr>
                <w:rFonts w:cs="Zar"/>
              </w:rPr>
              <w:t>)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</w:tr>
      <w:tr w:rsidR="00E21365" w:rsidRPr="000C100D">
        <w:tc>
          <w:tcPr>
            <w:tcW w:w="451" w:type="dxa"/>
          </w:tcPr>
          <w:p w:rsidR="00E21365" w:rsidRPr="000C100D" w:rsidRDefault="00E21365" w:rsidP="00A72E9B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61</w:t>
            </w:r>
          </w:p>
        </w:tc>
        <w:tc>
          <w:tcPr>
            <w:tcW w:w="3017" w:type="dxa"/>
          </w:tcPr>
          <w:p w:rsidR="00E21365" w:rsidRPr="008F19BE" w:rsidRDefault="00E21365" w:rsidP="00F300F2">
            <w:pPr>
              <w:pStyle w:val="BodyText3"/>
              <w:tabs>
                <w:tab w:val="right" w:pos="284"/>
              </w:tabs>
              <w:suppressAutoHyphens/>
              <w:rPr>
                <w:rFonts w:cs="Zar"/>
                <w:spacing w:val="-3"/>
                <w:lang w:eastAsia="en-GB"/>
              </w:rPr>
            </w:pPr>
            <w:r w:rsidRPr="008F2C10">
              <w:rPr>
                <w:lang w:eastAsia="en-GB"/>
              </w:rPr>
              <w:t>Aldehyde oxidase-catalysed oxidation of methotrexate in the liver o</w:t>
            </w:r>
            <w:r>
              <w:rPr>
                <w:lang w:eastAsia="en-GB"/>
              </w:rPr>
              <w:t>f guinea pig, rabbit and man</w:t>
            </w:r>
          </w:p>
        </w:tc>
        <w:tc>
          <w:tcPr>
            <w:tcW w:w="2876" w:type="dxa"/>
          </w:tcPr>
          <w:p w:rsidR="00E21365" w:rsidRPr="00A23FDC" w:rsidRDefault="00E21365" w:rsidP="00F300F2">
            <w:pPr>
              <w:rPr>
                <w:sz w:val="22"/>
                <w:szCs w:val="22"/>
              </w:rPr>
            </w:pPr>
            <w:r w:rsidRPr="00A23FDC">
              <w:rPr>
                <w:rFonts w:cs="Zar"/>
                <w:spacing w:val="-3"/>
                <w:lang w:eastAsia="en-GB"/>
              </w:rPr>
              <w:t>C.G. Jordan</w:t>
            </w:r>
            <w:r w:rsidRPr="00A23FDC">
              <w:rPr>
                <w:rFonts w:cs="Zar"/>
                <w:b/>
                <w:bCs/>
                <w:spacing w:val="-3"/>
                <w:lang w:eastAsia="en-GB"/>
              </w:rPr>
              <w:t>, M.R. Rashidi</w:t>
            </w:r>
            <w:r w:rsidRPr="00A23FDC">
              <w:rPr>
                <w:rFonts w:cs="Zar"/>
                <w:spacing w:val="-3"/>
                <w:lang w:eastAsia="en-GB"/>
              </w:rPr>
              <w:t>, H. Laljee, S.E. Clarke, J.E. Brown, C. Beedham</w:t>
            </w: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 w:rsidRPr="008F2C10">
              <w:rPr>
                <w:rFonts w:cs="Zar"/>
              </w:rPr>
              <w:t xml:space="preserve">J Pharm Pharmacol. </w:t>
            </w:r>
            <w:r w:rsidRPr="008F2C10">
              <w:rPr>
                <w:rFonts w:cs="Zar"/>
                <w:spacing w:val="-3"/>
                <w:lang w:eastAsia="en-GB"/>
              </w:rPr>
              <w:t>51: 411- 418, 1999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</w:tr>
      <w:tr w:rsidR="00E21365" w:rsidRPr="000C100D">
        <w:tc>
          <w:tcPr>
            <w:tcW w:w="451" w:type="dxa"/>
          </w:tcPr>
          <w:p w:rsidR="00E21365" w:rsidRPr="000C100D" w:rsidRDefault="00E21365" w:rsidP="00A72E9B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62</w:t>
            </w:r>
          </w:p>
        </w:tc>
        <w:tc>
          <w:tcPr>
            <w:tcW w:w="3017" w:type="dxa"/>
          </w:tcPr>
          <w:p w:rsidR="00E21365" w:rsidRPr="00A23FDC" w:rsidRDefault="00E21365" w:rsidP="00F300F2">
            <w:pPr>
              <w:tabs>
                <w:tab w:val="left" w:pos="9245"/>
              </w:tabs>
              <w:jc w:val="lowKashida"/>
              <w:rPr>
                <w:rFonts w:cs="Zar"/>
              </w:rPr>
            </w:pPr>
            <w:r w:rsidRPr="008F2C10">
              <w:rPr>
                <w:rFonts w:cs="Zar"/>
                <w:i/>
                <w:iCs/>
                <w:szCs w:val="28"/>
              </w:rPr>
              <w:t>In vitro</w:t>
            </w:r>
            <w:r w:rsidRPr="008F2C10">
              <w:rPr>
                <w:rFonts w:cs="Zar"/>
                <w:szCs w:val="28"/>
              </w:rPr>
              <w:t xml:space="preserve"> oxidation of famciclovir and 6-deoxypenciclovir by aldehyde oxidase from human, guinea pig, rabbit,</w:t>
            </w:r>
            <w:r>
              <w:rPr>
                <w:rFonts w:cs="Zar"/>
                <w:szCs w:val="28"/>
              </w:rPr>
              <w:t xml:space="preserve"> and </w:t>
            </w:r>
            <w:r w:rsidRPr="008F2C10">
              <w:rPr>
                <w:rFonts w:cs="Zar"/>
                <w:szCs w:val="28"/>
              </w:rPr>
              <w:t>rat liver</w:t>
            </w:r>
          </w:p>
        </w:tc>
        <w:tc>
          <w:tcPr>
            <w:tcW w:w="2876" w:type="dxa"/>
          </w:tcPr>
          <w:p w:rsidR="00E21365" w:rsidRPr="008F2C10" w:rsidRDefault="00E21365" w:rsidP="00F300F2">
            <w:pPr>
              <w:tabs>
                <w:tab w:val="left" w:pos="9245"/>
              </w:tabs>
              <w:ind w:right="8"/>
              <w:jc w:val="lowKashida"/>
              <w:rPr>
                <w:rFonts w:cs="Zar"/>
                <w:szCs w:val="28"/>
              </w:rPr>
            </w:pPr>
            <w:r>
              <w:rPr>
                <w:rFonts w:cs="Zar"/>
                <w:b/>
                <w:bCs/>
              </w:rPr>
              <w:t>M</w:t>
            </w:r>
            <w:r w:rsidRPr="008F2C10">
              <w:rPr>
                <w:rFonts w:cs="Zar"/>
                <w:b/>
                <w:bCs/>
              </w:rPr>
              <w:t>R</w:t>
            </w:r>
            <w:r w:rsidRPr="008F2C10">
              <w:rPr>
                <w:rFonts w:cs="Zar"/>
              </w:rPr>
              <w:t xml:space="preserve"> </w:t>
            </w:r>
            <w:r w:rsidRPr="008F2C10">
              <w:rPr>
                <w:rFonts w:cs="Zar"/>
                <w:b/>
                <w:bCs/>
                <w:szCs w:val="28"/>
              </w:rPr>
              <w:t>Rashidi,</w:t>
            </w:r>
            <w:r w:rsidRPr="008F2C10">
              <w:rPr>
                <w:rFonts w:cs="Zar"/>
                <w:szCs w:val="28"/>
              </w:rPr>
              <w:t xml:space="preserve"> JA</w:t>
            </w:r>
            <w:r w:rsidRPr="008F2C10">
              <w:rPr>
                <w:rFonts w:cs="Zar"/>
                <w:b/>
                <w:bCs/>
                <w:szCs w:val="28"/>
              </w:rPr>
              <w:t xml:space="preserve"> </w:t>
            </w:r>
            <w:r>
              <w:rPr>
                <w:rFonts w:cs="Zar"/>
                <w:szCs w:val="28"/>
              </w:rPr>
              <w:t>Smith, SE Clarke, C Beedham</w:t>
            </w:r>
            <w:r w:rsidRPr="008F2C10">
              <w:rPr>
                <w:rFonts w:cs="Zar"/>
                <w:szCs w:val="28"/>
              </w:rPr>
              <w:t xml:space="preserve"> </w:t>
            </w:r>
          </w:p>
          <w:p w:rsidR="00E21365" w:rsidRPr="00A23FDC" w:rsidRDefault="00E21365" w:rsidP="00F300F2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  <w:r>
              <w:rPr>
                <w:rFonts w:cs="Zar"/>
                <w:szCs w:val="28"/>
              </w:rPr>
              <w:t>Drug Metab Dispos</w:t>
            </w:r>
            <w:r w:rsidRPr="008F2C10">
              <w:rPr>
                <w:rFonts w:cs="Zar"/>
                <w:szCs w:val="28"/>
              </w:rPr>
              <w:t xml:space="preserve"> 25: 805-813 </w:t>
            </w:r>
            <w:r>
              <w:rPr>
                <w:rFonts w:cs="Zar"/>
                <w:szCs w:val="28"/>
              </w:rPr>
              <w:t>(</w:t>
            </w:r>
            <w:r w:rsidRPr="008F2C10">
              <w:rPr>
                <w:rFonts w:cs="Zar"/>
                <w:szCs w:val="28"/>
              </w:rPr>
              <w:t>1997</w:t>
            </w:r>
            <w:r>
              <w:rPr>
                <w:rFonts w:cs="Zar"/>
                <w:szCs w:val="28"/>
              </w:rPr>
              <w:t>)</w:t>
            </w:r>
          </w:p>
        </w:tc>
        <w:tc>
          <w:tcPr>
            <w:tcW w:w="1524" w:type="dxa"/>
          </w:tcPr>
          <w:p w:rsidR="00E21365" w:rsidRPr="000C100D" w:rsidRDefault="00E21365" w:rsidP="00F300F2">
            <w:pPr>
              <w:rPr>
                <w:sz w:val="22"/>
                <w:szCs w:val="22"/>
                <w:lang w:val="pt-BR"/>
              </w:rPr>
            </w:pPr>
          </w:p>
        </w:tc>
      </w:tr>
    </w:tbl>
    <w:p w:rsidR="00A72E9B" w:rsidRPr="00E26482" w:rsidRDefault="00A72E9B">
      <w:pPr>
        <w:rPr>
          <w:rFonts w:hint="cs"/>
          <w:sz w:val="22"/>
          <w:szCs w:val="22"/>
          <w:lang w:val="it-IT"/>
        </w:rPr>
      </w:pPr>
    </w:p>
    <w:p w:rsidR="00384C33" w:rsidRDefault="00384C33" w:rsidP="0093492E">
      <w:pPr>
        <w:bidi/>
        <w:rPr>
          <w:rFonts w:cs="Zar" w:hint="cs"/>
          <w:sz w:val="28"/>
          <w:szCs w:val="28"/>
          <w:rtl/>
          <w:lang w:bidi="fa-IR"/>
        </w:rPr>
      </w:pPr>
    </w:p>
    <w:p w:rsidR="000C100D" w:rsidRDefault="00A604ED" w:rsidP="000C100D">
      <w:pPr>
        <w:bidi/>
        <w:rPr>
          <w:rFonts w:cs="Zar" w:hint="cs"/>
          <w:sz w:val="28"/>
          <w:szCs w:val="28"/>
          <w:rtl/>
          <w:lang w:bidi="fa-IR"/>
        </w:rPr>
      </w:pPr>
      <w:r>
        <w:rPr>
          <w:rFonts w:cs="Zar" w:hint="cs"/>
          <w:sz w:val="28"/>
          <w:szCs w:val="28"/>
          <w:rtl/>
          <w:lang w:bidi="fa-IR"/>
        </w:rPr>
        <w:t xml:space="preserve">34) </w:t>
      </w:r>
    </w:p>
    <w:p w:rsidR="00A604ED" w:rsidRDefault="00A604ED" w:rsidP="00A604ED">
      <w:pPr>
        <w:bidi/>
        <w:rPr>
          <w:rFonts w:cs="Zar" w:hint="cs"/>
          <w:sz w:val="28"/>
          <w:szCs w:val="28"/>
          <w:rtl/>
          <w:lang w:bidi="fa-IR"/>
        </w:rPr>
      </w:pP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33</w:t>
      </w:r>
      <w:r w:rsidR="00D07317">
        <w:rPr>
          <w:rFonts w:ascii="BLotusBold" w:cs="Zar" w:hint="cs"/>
          <w:sz w:val="26"/>
          <w:szCs w:val="26"/>
          <w:rtl/>
        </w:rPr>
        <w:t>) بررسی برهمکنش هسپرتين و کرستين با آنزيم گزانتين اکسيداز گاوی با استفاده از روش اسپکتروسکوپی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" w:cs="Zar" w:hint="cs"/>
          <w:b/>
          <w:bCs/>
          <w:sz w:val="26"/>
          <w:szCs w:val="26"/>
          <w:rtl/>
        </w:rPr>
      </w:pPr>
      <w:r w:rsidRPr="001C1D88">
        <w:rPr>
          <w:rFonts w:ascii="BLotusBold" w:cs="Zar" w:hint="cs"/>
          <w:sz w:val="26"/>
          <w:szCs w:val="26"/>
          <w:rtl/>
        </w:rPr>
        <w:tab/>
      </w:r>
      <w:r>
        <w:rPr>
          <w:rFonts w:ascii="BLotus" w:cs="Zar" w:hint="cs"/>
          <w:sz w:val="26"/>
          <w:szCs w:val="26"/>
          <w:rtl/>
        </w:rPr>
        <w:t xml:space="preserve">فرزانه رسولزاده، عبدالحسين ناصری، </w:t>
      </w:r>
      <w:r w:rsidRPr="0084644A">
        <w:rPr>
          <w:rFonts w:ascii="BLotus" w:cs="Zar" w:hint="cs"/>
          <w:b/>
          <w:bCs/>
          <w:sz w:val="26"/>
          <w:szCs w:val="26"/>
          <w:rtl/>
        </w:rPr>
        <w:t>محمدرضا رشيدی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cs="Zar" w:hint="cs"/>
          <w:sz w:val="26"/>
          <w:szCs w:val="26"/>
          <w:rtl/>
          <w:lang w:bidi="fa-IR"/>
        </w:rPr>
      </w:pPr>
      <w:r w:rsidRPr="001C1D88">
        <w:rPr>
          <w:rFonts w:ascii="BLotus" w:cs="Zar" w:hint="cs"/>
          <w:sz w:val="26"/>
          <w:szCs w:val="26"/>
          <w:rtl/>
        </w:rPr>
        <w:tab/>
      </w: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0B02D4">
        <w:rPr>
          <w:rFonts w:cs="Zar" w:hint="cs"/>
          <w:sz w:val="26"/>
          <w:szCs w:val="26"/>
          <w:rtl/>
        </w:rPr>
        <w:t>ات</w:t>
      </w:r>
      <w:r w:rsidRPr="000B02D4">
        <w:rPr>
          <w:rFonts w:cs="Zar"/>
          <w:sz w:val="26"/>
          <w:szCs w:val="26"/>
          <w:rtl/>
        </w:rPr>
        <w:t xml:space="preserve"> </w:t>
      </w:r>
      <w:r w:rsidRPr="000B02D4">
        <w:rPr>
          <w:rFonts w:cs="Zar"/>
          <w:sz w:val="26"/>
          <w:szCs w:val="26"/>
          <w:lang w:bidi="fa-IR"/>
        </w:rPr>
        <w:t>80</w:t>
      </w:r>
      <w:r w:rsidRPr="000B02D4">
        <w:rPr>
          <w:rFonts w:cs="Zar" w:hint="cs"/>
          <w:sz w:val="26"/>
          <w:szCs w:val="26"/>
          <w:rtl/>
          <w:lang w:bidi="fa-IR"/>
        </w:rPr>
        <w:t>-</w:t>
      </w:r>
      <w:r>
        <w:rPr>
          <w:rFonts w:cs="Zar"/>
          <w:sz w:val="26"/>
          <w:szCs w:val="26"/>
          <w:lang w:bidi="fa-IR"/>
        </w:rPr>
        <w:t>73</w:t>
      </w:r>
      <w:r w:rsidRPr="008F2C10">
        <w:rPr>
          <w:rFonts w:cs="Zar"/>
          <w:sz w:val="26"/>
          <w:szCs w:val="26"/>
          <w:rtl/>
        </w:rPr>
        <w:t xml:space="preserve">، </w:t>
      </w:r>
      <w:r>
        <w:rPr>
          <w:rFonts w:cs="Zar" w:hint="cs"/>
          <w:sz w:val="26"/>
          <w:szCs w:val="26"/>
          <w:rtl/>
        </w:rPr>
        <w:t>تابستان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138</w:t>
      </w:r>
      <w:r>
        <w:rPr>
          <w:rFonts w:cs="Zar" w:hint="cs"/>
          <w:sz w:val="26"/>
          <w:szCs w:val="26"/>
          <w:rtl/>
          <w:lang w:bidi="fa-IR"/>
        </w:rPr>
        <w:t>9</w:t>
      </w:r>
      <w:r w:rsidRPr="008F2C10">
        <w:rPr>
          <w:rFonts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</w:rPr>
      </w:pP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32</w:t>
      </w:r>
      <w:r w:rsidR="00D07317">
        <w:rPr>
          <w:rFonts w:cs="Zar" w:hint="cs"/>
          <w:sz w:val="26"/>
          <w:szCs w:val="26"/>
          <w:rtl/>
          <w:lang w:bidi="fa-IR"/>
        </w:rPr>
        <w:t xml:space="preserve">) </w:t>
      </w:r>
      <w:r w:rsidR="00D07317" w:rsidRPr="001C1D88">
        <w:rPr>
          <w:rFonts w:ascii="BLotusBold" w:cs="Zar" w:hint="cs"/>
          <w:sz w:val="26"/>
          <w:szCs w:val="26"/>
          <w:rtl/>
        </w:rPr>
        <w:t>مهار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استرس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اكسيداتيو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القاء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شده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توسط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استرپتوزوتوسين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در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موشهاي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صحرائي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بوسيله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مكمل</w:t>
      </w:r>
      <w:r w:rsidR="00D07317" w:rsidRPr="001C1D88">
        <w:rPr>
          <w:rFonts w:ascii="BLotusBold" w:cs="Zar" w:hint="cs"/>
          <w:sz w:val="26"/>
          <w:szCs w:val="26"/>
          <w:rtl/>
          <w:lang w:bidi="fa-IR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ياري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توام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 xml:space="preserve">ويتامين </w:t>
      </w:r>
      <w:r w:rsidR="00D07317" w:rsidRPr="001C1D88">
        <w:rPr>
          <w:rFonts w:cs="Zar"/>
          <w:sz w:val="26"/>
          <w:szCs w:val="26"/>
        </w:rPr>
        <w:t xml:space="preserve">E </w:t>
      </w:r>
      <w:r w:rsidR="00D07317" w:rsidRPr="001C1D88">
        <w:rPr>
          <w:rFonts w:ascii="BLotusBold" w:cs="Zar" w:hint="cs"/>
          <w:sz w:val="26"/>
          <w:szCs w:val="26"/>
          <w:rtl/>
        </w:rPr>
        <w:t xml:space="preserve"> و</w:t>
      </w:r>
      <w:r w:rsidR="00D07317" w:rsidRPr="001C1D88">
        <w:rPr>
          <w:rFonts w:ascii="BLotusBold" w:cs="Zar"/>
          <w:sz w:val="26"/>
          <w:szCs w:val="26"/>
        </w:rPr>
        <w:t xml:space="preserve"> </w:t>
      </w:r>
      <w:r w:rsidR="00D07317" w:rsidRPr="001C1D88">
        <w:rPr>
          <w:rFonts w:ascii="BLotusBold" w:cs="Zar" w:hint="cs"/>
          <w:sz w:val="26"/>
          <w:szCs w:val="26"/>
          <w:rtl/>
        </w:rPr>
        <w:t>سلنيم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" w:cs="Zar" w:hint="cs"/>
          <w:sz w:val="26"/>
          <w:szCs w:val="26"/>
          <w:rtl/>
        </w:rPr>
      </w:pPr>
      <w:r w:rsidRPr="001C1D88">
        <w:rPr>
          <w:rFonts w:ascii="BLotus" w:cs="Zar" w:hint="cs"/>
          <w:sz w:val="26"/>
          <w:szCs w:val="26"/>
          <w:rtl/>
        </w:rPr>
        <w:t>طيبه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غفاري،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محمد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نوري،</w:t>
      </w:r>
      <w:r w:rsidRPr="001C1D88">
        <w:rPr>
          <w:rFonts w:ascii="BLotus" w:cs="Zar"/>
          <w:sz w:val="26"/>
          <w:szCs w:val="26"/>
        </w:rPr>
        <w:t xml:space="preserve"> </w:t>
      </w:r>
      <w:r w:rsidRPr="001C6E6E">
        <w:rPr>
          <w:rFonts w:ascii="BLotus" w:cs="Zar" w:hint="cs"/>
          <w:b/>
          <w:bCs/>
          <w:sz w:val="26"/>
          <w:szCs w:val="26"/>
          <w:rtl/>
        </w:rPr>
        <w:t>محمد</w:t>
      </w:r>
      <w:r w:rsidRPr="001C6E6E">
        <w:rPr>
          <w:rFonts w:ascii="BLotus" w:cs="Zar"/>
          <w:b/>
          <w:bCs/>
          <w:sz w:val="26"/>
          <w:szCs w:val="26"/>
        </w:rPr>
        <w:t xml:space="preserve"> </w:t>
      </w:r>
      <w:r w:rsidRPr="001C6E6E">
        <w:rPr>
          <w:rFonts w:ascii="BLotus" w:cs="Zar" w:hint="cs"/>
          <w:b/>
          <w:bCs/>
          <w:sz w:val="26"/>
          <w:szCs w:val="26"/>
          <w:rtl/>
        </w:rPr>
        <w:t>رضا</w:t>
      </w:r>
      <w:r w:rsidRPr="001C6E6E">
        <w:rPr>
          <w:rFonts w:ascii="BLotus" w:cs="Zar"/>
          <w:b/>
          <w:bCs/>
          <w:sz w:val="26"/>
          <w:szCs w:val="26"/>
        </w:rPr>
        <w:t xml:space="preserve"> </w:t>
      </w:r>
      <w:r w:rsidRPr="001C6E6E">
        <w:rPr>
          <w:rFonts w:ascii="BLotus" w:cs="Zar" w:hint="cs"/>
          <w:b/>
          <w:bCs/>
          <w:sz w:val="26"/>
          <w:szCs w:val="26"/>
          <w:rtl/>
        </w:rPr>
        <w:t>رشيدي</w:t>
      </w:r>
      <w:r w:rsidRPr="001C1D88">
        <w:rPr>
          <w:rFonts w:ascii="BLotus" w:cs="Zar" w:hint="cs"/>
          <w:sz w:val="26"/>
          <w:szCs w:val="26"/>
          <w:rtl/>
        </w:rPr>
        <w:t>،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امير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منصور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وطن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خواه،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حسن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رضازاده،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ليلا</w:t>
      </w:r>
      <w:r w:rsidRPr="001C1D88">
        <w:rPr>
          <w:rFonts w:ascii="BLotus" w:cs="Zar"/>
          <w:sz w:val="26"/>
          <w:szCs w:val="26"/>
        </w:rPr>
        <w:t xml:space="preserve"> </w:t>
      </w:r>
      <w:r w:rsidRPr="001C1D88">
        <w:rPr>
          <w:rFonts w:ascii="BLotus" w:cs="Zar" w:hint="cs"/>
          <w:sz w:val="26"/>
          <w:szCs w:val="26"/>
          <w:rtl/>
        </w:rPr>
        <w:t>روشنگر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>
        <w:rPr>
          <w:rFonts w:cs="Zar" w:hint="cs"/>
          <w:sz w:val="26"/>
          <w:szCs w:val="26"/>
          <w:rtl/>
          <w:lang w:bidi="fa-IR"/>
        </w:rPr>
        <w:t>278</w:t>
      </w:r>
      <w:r w:rsidRPr="008F2C10">
        <w:rPr>
          <w:rFonts w:cs="Zar" w:hint="cs"/>
          <w:sz w:val="26"/>
          <w:szCs w:val="26"/>
          <w:rtl/>
          <w:lang w:bidi="fa-IR"/>
        </w:rPr>
        <w:t>-</w:t>
      </w:r>
      <w:r>
        <w:rPr>
          <w:rFonts w:cs="Zar" w:hint="cs"/>
          <w:sz w:val="26"/>
          <w:szCs w:val="26"/>
          <w:rtl/>
          <w:lang w:bidi="fa-IR"/>
        </w:rPr>
        <w:t>269</w:t>
      </w:r>
      <w:r w:rsidRPr="008F2C10">
        <w:rPr>
          <w:rFonts w:cs="Zar"/>
          <w:sz w:val="26"/>
          <w:szCs w:val="26"/>
          <w:rtl/>
        </w:rPr>
        <w:t xml:space="preserve">، </w:t>
      </w:r>
      <w:r w:rsidRPr="008F2C10">
        <w:rPr>
          <w:rFonts w:cs="Zar" w:hint="cs"/>
          <w:sz w:val="26"/>
          <w:szCs w:val="26"/>
          <w:rtl/>
        </w:rPr>
        <w:t>پائيز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138</w:t>
      </w:r>
      <w:r>
        <w:rPr>
          <w:rFonts w:cs="Zar" w:hint="cs"/>
          <w:sz w:val="26"/>
          <w:szCs w:val="26"/>
          <w:rtl/>
          <w:lang w:bidi="fa-IR"/>
        </w:rPr>
        <w:t>8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</w:tabs>
        <w:autoSpaceDE w:val="0"/>
        <w:autoSpaceDN w:val="0"/>
        <w:bidi/>
        <w:adjustRightInd w:val="0"/>
        <w:rPr>
          <w:rFonts w:cs="Zar"/>
          <w:sz w:val="26"/>
          <w:szCs w:val="26"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31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>
        <w:rPr>
          <w:rFonts w:cs="Zar" w:hint="cs"/>
          <w:sz w:val="26"/>
          <w:szCs w:val="26"/>
          <w:rtl/>
          <w:lang w:bidi="fa-IR"/>
        </w:rPr>
        <w:t xml:space="preserve">ويژگی های مرفومتريک قسمت های مختلف غده بزاقی پوره ها و حشرات کامل </w:t>
      </w:r>
      <w:r w:rsidR="00D07317" w:rsidRPr="008F2C10">
        <w:rPr>
          <w:rFonts w:cs="Zar" w:hint="cs"/>
          <w:sz w:val="26"/>
          <w:szCs w:val="26"/>
          <w:rtl/>
          <w:lang w:bidi="fa-IR"/>
        </w:rPr>
        <w:t xml:space="preserve">سن نواری چتريان </w:t>
      </w:r>
      <w:r w:rsidR="00D07317" w:rsidRPr="008F2C10">
        <w:rPr>
          <w:rFonts w:cs="Zar"/>
          <w:sz w:val="26"/>
          <w:szCs w:val="26"/>
          <w:lang w:bidi="fa-IR"/>
        </w:rPr>
        <w:t>(Graphosoma lineatum (L.)</w:t>
      </w:r>
      <w:r w:rsidR="00D07317">
        <w:rPr>
          <w:rFonts w:cs="Zar"/>
          <w:sz w:val="26"/>
          <w:szCs w:val="26"/>
          <w:lang w:bidi="fa-IR"/>
        </w:rPr>
        <w:t xml:space="preserve"> Hem.</w:t>
      </w:r>
      <w:r w:rsidR="00D07317" w:rsidRPr="008F2C10">
        <w:rPr>
          <w:rFonts w:cs="Zar"/>
          <w:sz w:val="26"/>
          <w:szCs w:val="26"/>
          <w:lang w:bidi="fa-IR"/>
        </w:rPr>
        <w:t xml:space="preserve"> Scutelleridase)</w:t>
      </w:r>
      <w:r w:rsidR="00D07317" w:rsidRPr="009C2273">
        <w:rPr>
          <w:rFonts w:cs="Zar"/>
          <w:sz w:val="26"/>
          <w:szCs w:val="26"/>
          <w:lang w:bidi="fa-IR"/>
        </w:rPr>
        <w:tab/>
      </w:r>
    </w:p>
    <w:p w:rsidR="00D07317" w:rsidRDefault="00D07317" w:rsidP="00D07317">
      <w:pPr>
        <w:tabs>
          <w:tab w:val="left" w:pos="41"/>
        </w:tabs>
        <w:autoSpaceDE w:val="0"/>
        <w:autoSpaceDN w:val="0"/>
        <w:bidi/>
        <w:adjustRightInd w:val="0"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محسن يزدانيان, رضا فرشباف, </w:t>
      </w:r>
      <w:r w:rsidRPr="00FA63F1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, مصطفی وليزاده, نادره رشتچی زاده</w:t>
      </w:r>
    </w:p>
    <w:p w:rsidR="00D07317" w:rsidRDefault="00D07317" w:rsidP="00D07317">
      <w:pPr>
        <w:tabs>
          <w:tab w:val="left" w:pos="41"/>
        </w:tabs>
        <w:autoSpaceDE w:val="0"/>
        <w:autoSpaceDN w:val="0"/>
        <w:bidi/>
        <w:adjustRightInd w:val="0"/>
        <w:rPr>
          <w:rFonts w:cs="Zar" w:hint="cs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مجله علوم کشاورزی و منابع طبيعی جلد 16، ويژه نامه 1-ب، صفحات 485-474،  1388</w:t>
      </w:r>
      <w:r w:rsidRPr="008F2C10">
        <w:rPr>
          <w:rFonts w:cs="Zar" w:hint="cs"/>
          <w:sz w:val="26"/>
          <w:szCs w:val="26"/>
          <w:rtl/>
        </w:rPr>
        <w:tab/>
      </w:r>
    </w:p>
    <w:p w:rsidR="00D07317" w:rsidRDefault="00D07317" w:rsidP="00D07317">
      <w:pPr>
        <w:tabs>
          <w:tab w:val="left" w:pos="41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30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>
        <w:rPr>
          <w:rFonts w:ascii="BLotusBold" w:cs="Zar" w:hint="cs"/>
          <w:sz w:val="26"/>
          <w:szCs w:val="26"/>
          <w:rtl/>
        </w:rPr>
        <w:t xml:space="preserve">اثر پروتئين ايزوله سويا بر پيشگيری از آرتريت روماتوئيد در موش صحرائی </w:t>
      </w:r>
      <w:r w:rsidR="00D07317" w:rsidRPr="001C1D88"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</w:tabs>
        <w:autoSpaceDE w:val="0"/>
        <w:autoSpaceDN w:val="0"/>
        <w:bidi/>
        <w:adjustRightInd w:val="0"/>
        <w:rPr>
          <w:rFonts w:ascii="BLotus" w:cs="Zar" w:hint="cs"/>
          <w:sz w:val="26"/>
          <w:szCs w:val="26"/>
          <w:rtl/>
          <w:lang w:bidi="fa-IR"/>
        </w:rPr>
      </w:pPr>
      <w:r>
        <w:rPr>
          <w:rFonts w:ascii="BLotus" w:cs="Zar" w:hint="cs"/>
          <w:sz w:val="26"/>
          <w:szCs w:val="26"/>
          <w:rtl/>
          <w:lang w:bidi="fa-IR"/>
        </w:rPr>
        <w:t xml:space="preserve">مجيد محمدشاهی، سلطانعلی محبوب، فاطمه حيدری، بهمن رشيدی، </w:t>
      </w:r>
      <w:r w:rsidRPr="001C6E6E">
        <w:rPr>
          <w:rFonts w:ascii="BLotus" w:cs="Zar" w:hint="cs"/>
          <w:b/>
          <w:bCs/>
          <w:sz w:val="26"/>
          <w:szCs w:val="26"/>
          <w:rtl/>
          <w:lang w:bidi="fa-IR"/>
        </w:rPr>
        <w:t>محمدرضا رشيدی</w:t>
      </w:r>
      <w:r w:rsidRPr="001C1D88">
        <w:rPr>
          <w:rFonts w:ascii="BLotus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مجله دانشگاه علوم پزشکی قم، دوره سوم، شماره 1، بهار 88، </w:t>
      </w:r>
      <w:r w:rsidRPr="008F2C10">
        <w:rPr>
          <w:rFonts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</w:tabs>
        <w:bidi/>
        <w:jc w:val="both"/>
        <w:rPr>
          <w:rFonts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lastRenderedPageBreak/>
        <w:t>29</w:t>
      </w:r>
      <w:r w:rsidR="00D07317">
        <w:rPr>
          <w:rFonts w:ascii="BLotusBold" w:cs="Zar" w:hint="cs"/>
          <w:sz w:val="26"/>
          <w:szCs w:val="26"/>
          <w:rtl/>
          <w:lang w:bidi="fa-IR"/>
        </w:rPr>
        <w:t>)</w:t>
      </w:r>
      <w:r w:rsidR="00D07317">
        <w:rPr>
          <w:rFonts w:cs="Zar" w:hint="cs"/>
          <w:sz w:val="26"/>
          <w:szCs w:val="26"/>
          <w:rtl/>
          <w:lang w:bidi="fa-IR"/>
        </w:rPr>
        <w:t xml:space="preserve"> </w:t>
      </w:r>
      <w:r w:rsidR="00D07317" w:rsidRPr="0093492E">
        <w:rPr>
          <w:rFonts w:cs="Zar" w:hint="cs"/>
          <w:sz w:val="26"/>
          <w:szCs w:val="26"/>
          <w:rtl/>
          <w:lang w:bidi="fa-IR"/>
        </w:rPr>
        <w:t xml:space="preserve">اثر مهاركنندگي درجات مختلف اتانول روي فعاليت آنزيم آلفا-آميلاز بزاقي سن </w:t>
      </w:r>
      <w:r w:rsidR="00D07317" w:rsidRPr="0093492E">
        <w:rPr>
          <w:rFonts w:cs="Zar"/>
          <w:sz w:val="26"/>
          <w:szCs w:val="26"/>
          <w:lang w:bidi="fa-IR"/>
        </w:rPr>
        <w:t>Graphosoma lineatum (L.) (Het., Scutelleridase)</w:t>
      </w:r>
    </w:p>
    <w:p w:rsidR="00D07317" w:rsidRDefault="00D07317" w:rsidP="00D07317">
      <w:pPr>
        <w:tabs>
          <w:tab w:val="left" w:pos="41"/>
        </w:tabs>
        <w:bidi/>
        <w:rPr>
          <w:rFonts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ab/>
      </w:r>
      <w:r w:rsidRPr="00A927F8">
        <w:rPr>
          <w:rFonts w:cs="Zar" w:hint="cs"/>
          <w:sz w:val="26"/>
          <w:szCs w:val="26"/>
          <w:rtl/>
          <w:lang w:bidi="fa-IR"/>
        </w:rPr>
        <w:t xml:space="preserve">محسن يزدانيان, رضا فرشباف, </w:t>
      </w:r>
      <w:r w:rsidRPr="001C6E6E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A927F8">
        <w:rPr>
          <w:rFonts w:cs="Zar" w:hint="cs"/>
          <w:sz w:val="26"/>
          <w:szCs w:val="26"/>
          <w:rtl/>
          <w:lang w:bidi="fa-IR"/>
        </w:rPr>
        <w:t>, مصطفی وليزاده, نادره رشتچی زاده، امير منصور وطنخواه</w:t>
      </w:r>
      <w:r>
        <w:rPr>
          <w:rFonts w:cs="Zar" w:hint="cs"/>
          <w:sz w:val="26"/>
          <w:szCs w:val="26"/>
          <w:rtl/>
          <w:lang w:bidi="fa-IR"/>
        </w:rPr>
        <w:t xml:space="preserve">، </w:t>
      </w:r>
      <w:r w:rsidRPr="00A927F8">
        <w:rPr>
          <w:rFonts w:cs="Zar" w:hint="cs"/>
          <w:sz w:val="26"/>
          <w:szCs w:val="26"/>
          <w:rtl/>
          <w:lang w:bidi="fa-IR"/>
        </w:rPr>
        <w:t>علي اصغر حميدي</w:t>
      </w:r>
      <w:r w:rsidRPr="00BD261C">
        <w:rPr>
          <w:rFonts w:cs="Zar" w:hint="cs"/>
          <w:sz w:val="26"/>
          <w:szCs w:val="26"/>
          <w:rtl/>
          <w:lang w:bidi="fa-IR"/>
        </w:rPr>
        <w:tab/>
      </w:r>
    </w:p>
    <w:p w:rsidR="00D07317" w:rsidRPr="000C0815" w:rsidRDefault="00D07317" w:rsidP="00D07317">
      <w:pPr>
        <w:tabs>
          <w:tab w:val="left" w:pos="41"/>
        </w:tabs>
        <w:bidi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دانش کشاورزی, شمارة 4, جلد </w:t>
      </w:r>
      <w:r>
        <w:rPr>
          <w:rFonts w:cs="Zar"/>
          <w:sz w:val="26"/>
          <w:szCs w:val="26"/>
          <w:lang w:bidi="fa-IR"/>
        </w:rPr>
        <w:t>18</w:t>
      </w:r>
      <w:r>
        <w:rPr>
          <w:rFonts w:cs="Zar" w:hint="cs"/>
          <w:sz w:val="26"/>
          <w:szCs w:val="26"/>
          <w:rtl/>
          <w:lang w:bidi="fa-IR"/>
        </w:rPr>
        <w:t xml:space="preserve">, </w:t>
      </w:r>
      <w:r>
        <w:rPr>
          <w:rFonts w:cs="Zar"/>
          <w:sz w:val="26"/>
          <w:szCs w:val="26"/>
          <w:lang w:bidi="fa-IR"/>
        </w:rPr>
        <w:t>1387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Lotus" w:cs="Zar" w:hint="cs"/>
          <w:b/>
          <w:bCs/>
          <w:sz w:val="26"/>
          <w:szCs w:val="26"/>
          <w:rtl/>
        </w:rPr>
      </w:pPr>
      <w:r>
        <w:rPr>
          <w:rFonts w:ascii="BLotusBold" w:cs="Zar" w:hint="cs"/>
          <w:sz w:val="26"/>
          <w:szCs w:val="26"/>
          <w:rtl/>
          <w:lang w:bidi="fa-IR"/>
        </w:rPr>
        <w:t>28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 w:rsidRPr="004450A3">
        <w:rPr>
          <w:rFonts w:cs="Zar"/>
          <w:sz w:val="26"/>
          <w:szCs w:val="26"/>
          <w:rtl/>
        </w:rPr>
        <w:t>بررسي اثر كرستين و كامفرول در مقايسه با آلوپورينول بر سطح اسيداوريك سرم، بيوماركرهاي استرس اكسيداتيو و فعاليت كبدي آنزيم گزانتين اكسيداز/گزانتين دهيدروژناز در موش صحرايي هايپراورسميك</w:t>
      </w:r>
      <w:r w:rsidR="00D07317" w:rsidRPr="009C2273">
        <w:rPr>
          <w:rFonts w:cs="Zar" w:hint="cs"/>
          <w:sz w:val="26"/>
          <w:szCs w:val="26"/>
          <w:rtl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Tahoma" w:hAnsi="Tahoma" w:cs="Zar" w:hint="cs"/>
          <w:sz w:val="26"/>
          <w:szCs w:val="26"/>
          <w:rtl/>
        </w:rPr>
      </w:pPr>
      <w:r w:rsidRPr="004450A3">
        <w:rPr>
          <w:rFonts w:ascii="Lotus" w:cs="Zar" w:hint="eastAsia"/>
          <w:b/>
          <w:bCs/>
          <w:sz w:val="26"/>
          <w:szCs w:val="26"/>
          <w:rtl/>
        </w:rPr>
        <w:t>محمد</w:t>
      </w:r>
      <w:r>
        <w:rPr>
          <w:rFonts w:ascii="Lotus" w:cs="Zar" w:hint="cs"/>
          <w:b/>
          <w:bCs/>
          <w:sz w:val="26"/>
          <w:szCs w:val="26"/>
          <w:rtl/>
        </w:rPr>
        <w:t>رضا</w:t>
      </w:r>
      <w:r w:rsidRPr="004450A3">
        <w:rPr>
          <w:rFonts w:ascii="Lotus" w:cs="Zar"/>
          <w:b/>
          <w:bCs/>
          <w:sz w:val="26"/>
          <w:szCs w:val="26"/>
        </w:rPr>
        <w:t xml:space="preserve"> </w:t>
      </w:r>
      <w:r w:rsidRPr="004450A3">
        <w:rPr>
          <w:rFonts w:ascii="Lotus" w:cs="Zar" w:hint="eastAsia"/>
          <w:b/>
          <w:bCs/>
          <w:sz w:val="26"/>
          <w:szCs w:val="26"/>
          <w:rtl/>
        </w:rPr>
        <w:t>رشيدي</w:t>
      </w:r>
      <w:r w:rsidRPr="004450A3">
        <w:rPr>
          <w:rFonts w:ascii="Lotus" w:cs="Zar" w:hint="eastAsia"/>
          <w:sz w:val="26"/>
          <w:szCs w:val="26"/>
          <w:rtl/>
        </w:rPr>
        <w:t>،</w:t>
      </w:r>
      <w:r w:rsidRPr="004450A3">
        <w:rPr>
          <w:rFonts w:ascii="Lotus" w:cs="Zar"/>
          <w:sz w:val="26"/>
          <w:szCs w:val="26"/>
        </w:rPr>
        <w:t xml:space="preserve"> </w:t>
      </w:r>
      <w:r w:rsidRPr="004450A3">
        <w:rPr>
          <w:rFonts w:ascii="Tahoma" w:hAnsi="Tahoma" w:cs="Zar"/>
          <w:sz w:val="26"/>
          <w:szCs w:val="26"/>
          <w:rtl/>
        </w:rPr>
        <w:t>فاطمه حيدري</w:t>
      </w:r>
      <w:r w:rsidRPr="004450A3">
        <w:rPr>
          <w:rFonts w:ascii="Tahoma" w:hAnsi="Tahoma" w:cs="Zar" w:hint="cs"/>
          <w:sz w:val="26"/>
          <w:szCs w:val="26"/>
          <w:rtl/>
        </w:rPr>
        <w:t>،</w:t>
      </w:r>
      <w:r>
        <w:rPr>
          <w:rFonts w:ascii="Tahoma" w:hAnsi="Tahoma" w:cs="Zar" w:hint="cs"/>
          <w:sz w:val="26"/>
          <w:szCs w:val="26"/>
          <w:rtl/>
        </w:rPr>
        <w:t xml:space="preserve"> سيد </w:t>
      </w:r>
      <w:r w:rsidRPr="004450A3">
        <w:rPr>
          <w:rFonts w:ascii="Tahoma" w:hAnsi="Tahoma" w:cs="Zar"/>
          <w:sz w:val="26"/>
          <w:szCs w:val="26"/>
          <w:rtl/>
        </w:rPr>
        <w:t>علي كشاورز</w:t>
      </w:r>
      <w:r w:rsidRPr="004450A3">
        <w:rPr>
          <w:rFonts w:ascii="Tahoma" w:hAnsi="Tahoma" w:cs="Zar" w:hint="cs"/>
          <w:sz w:val="26"/>
          <w:szCs w:val="26"/>
          <w:rtl/>
        </w:rPr>
        <w:t>،</w:t>
      </w:r>
      <w:r>
        <w:rPr>
          <w:rFonts w:ascii="Tahoma" w:hAnsi="Tahoma" w:cs="Zar" w:hint="cs"/>
          <w:sz w:val="26"/>
          <w:szCs w:val="26"/>
          <w:rtl/>
          <w:lang w:bidi="fa-IR"/>
        </w:rPr>
        <w:t xml:space="preserve"> </w:t>
      </w:r>
      <w:r w:rsidRPr="004450A3">
        <w:rPr>
          <w:rFonts w:ascii="Tahoma" w:hAnsi="Tahoma" w:cs="Zar"/>
          <w:sz w:val="26"/>
          <w:szCs w:val="26"/>
          <w:rtl/>
        </w:rPr>
        <w:t>سلطانعلي محبوب</w:t>
      </w:r>
      <w:r w:rsidRPr="004450A3">
        <w:rPr>
          <w:rFonts w:ascii="Tahoma" w:hAnsi="Tahoma" w:cs="Zar" w:hint="cs"/>
          <w:sz w:val="26"/>
          <w:szCs w:val="26"/>
          <w:rtl/>
        </w:rPr>
        <w:t xml:space="preserve">، </w:t>
      </w:r>
      <w:r w:rsidRPr="004450A3">
        <w:rPr>
          <w:rFonts w:ascii="Tahoma" w:hAnsi="Tahoma" w:cs="Zar"/>
          <w:sz w:val="26"/>
          <w:szCs w:val="26"/>
          <w:rtl/>
        </w:rPr>
        <w:t>محمد رضا اشراقيان</w:t>
      </w:r>
      <w:r w:rsidRPr="004450A3">
        <w:rPr>
          <w:rFonts w:ascii="Tahoma" w:hAnsi="Tahoma" w:cs="Zar" w:hint="cs"/>
          <w:sz w:val="26"/>
          <w:szCs w:val="26"/>
          <w:rtl/>
        </w:rPr>
        <w:t xml:space="preserve">، </w:t>
      </w:r>
      <w:r w:rsidRPr="004450A3">
        <w:rPr>
          <w:rFonts w:ascii="Tahoma" w:hAnsi="Tahoma" w:cs="Zar"/>
          <w:sz w:val="26"/>
          <w:szCs w:val="26"/>
          <w:rtl/>
        </w:rPr>
        <w:t>مجيد محمد شاهي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</w:t>
      </w:r>
      <w:r>
        <w:rPr>
          <w:rFonts w:cs="Zar"/>
          <w:sz w:val="26"/>
          <w:szCs w:val="26"/>
        </w:rPr>
        <w:t xml:space="preserve"> </w:t>
      </w:r>
      <w:r w:rsidRPr="008F2C10">
        <w:rPr>
          <w:rFonts w:cs="Zar"/>
          <w:sz w:val="26"/>
          <w:szCs w:val="26"/>
          <w:rtl/>
        </w:rPr>
        <w:t>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>
        <w:rPr>
          <w:rFonts w:cs="Zar" w:hint="cs"/>
          <w:sz w:val="26"/>
          <w:szCs w:val="26"/>
          <w:rtl/>
          <w:lang w:bidi="fa-IR"/>
        </w:rPr>
        <w:t>309</w:t>
      </w:r>
      <w:r w:rsidRPr="008F2C10">
        <w:rPr>
          <w:rFonts w:cs="Zar" w:hint="cs"/>
          <w:sz w:val="26"/>
          <w:szCs w:val="26"/>
          <w:rtl/>
          <w:lang w:bidi="fa-IR"/>
        </w:rPr>
        <w:t>-</w:t>
      </w:r>
      <w:r>
        <w:rPr>
          <w:rFonts w:cs="Zar" w:hint="cs"/>
          <w:sz w:val="26"/>
          <w:szCs w:val="26"/>
          <w:rtl/>
          <w:lang w:bidi="fa-IR"/>
        </w:rPr>
        <w:t>301</w:t>
      </w:r>
      <w:r w:rsidRPr="008F2C10">
        <w:rPr>
          <w:rFonts w:cs="Zar"/>
          <w:sz w:val="26"/>
          <w:szCs w:val="26"/>
          <w:rtl/>
        </w:rPr>
        <w:t xml:space="preserve">، </w:t>
      </w:r>
      <w:r>
        <w:rPr>
          <w:rFonts w:cs="Zar" w:hint="cs"/>
          <w:sz w:val="26"/>
          <w:szCs w:val="26"/>
          <w:rtl/>
        </w:rPr>
        <w:t>زمستان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138</w:t>
      </w:r>
      <w:r>
        <w:rPr>
          <w:rFonts w:cs="Zar" w:hint="cs"/>
          <w:sz w:val="26"/>
          <w:szCs w:val="26"/>
          <w:rtl/>
          <w:lang w:bidi="fa-IR"/>
        </w:rPr>
        <w:t>7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Lotus"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27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 w:rsidRPr="002D0C96">
        <w:rPr>
          <w:rFonts w:ascii="Lotus" w:cs="Zar" w:hint="eastAsia"/>
          <w:sz w:val="26"/>
          <w:szCs w:val="26"/>
          <w:rtl/>
        </w:rPr>
        <w:t>بررسي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رفتار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رئولوژيك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و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آزادسازي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دارو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از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ژل</w:t>
      </w:r>
      <w:r w:rsidR="00D07317" w:rsidRPr="002D0C96">
        <w:rPr>
          <w:rFonts w:ascii="Lotus" w:cs="Zar"/>
          <w:sz w:val="26"/>
          <w:szCs w:val="26"/>
        </w:rPr>
        <w:t xml:space="preserve"> </w:t>
      </w:r>
      <w:r w:rsidR="00D07317" w:rsidRPr="002D0C96">
        <w:rPr>
          <w:rFonts w:ascii="Lotus" w:cs="Zar" w:hint="eastAsia"/>
          <w:sz w:val="26"/>
          <w:szCs w:val="26"/>
          <w:rtl/>
        </w:rPr>
        <w:t>اريترومايسين</w:t>
      </w:r>
      <w:r w:rsidR="00D07317" w:rsidRPr="009C2273">
        <w:rPr>
          <w:rFonts w:ascii="Lotus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Lotus" w:cs="Zar" w:hint="cs"/>
          <w:sz w:val="26"/>
          <w:szCs w:val="26"/>
          <w:rtl/>
          <w:lang w:bidi="fa-IR"/>
        </w:rPr>
      </w:pPr>
      <w:r w:rsidRPr="002D0C96">
        <w:rPr>
          <w:rFonts w:ascii="Lotus" w:cs="Zar" w:hint="eastAsia"/>
          <w:sz w:val="26"/>
          <w:szCs w:val="26"/>
          <w:rtl/>
        </w:rPr>
        <w:t>ميترا</w:t>
      </w:r>
      <w:r w:rsidRPr="002D0C96">
        <w:rPr>
          <w:rFonts w:ascii="Lotus" w:cs="Zar"/>
          <w:sz w:val="26"/>
          <w:szCs w:val="26"/>
        </w:rPr>
        <w:t xml:space="preserve"> </w:t>
      </w:r>
      <w:r w:rsidRPr="002D0C96">
        <w:rPr>
          <w:rFonts w:ascii="Lotus" w:cs="Zar" w:hint="eastAsia"/>
          <w:sz w:val="26"/>
          <w:szCs w:val="26"/>
          <w:rtl/>
        </w:rPr>
        <w:t>جلوه</w:t>
      </w:r>
      <w:r w:rsidRPr="002D0C96">
        <w:rPr>
          <w:rFonts w:ascii="Lotus" w:cs="Zar"/>
          <w:sz w:val="26"/>
          <w:szCs w:val="26"/>
        </w:rPr>
        <w:t xml:space="preserve"> </w:t>
      </w:r>
      <w:r w:rsidRPr="002D0C96">
        <w:rPr>
          <w:rFonts w:ascii="Lotus" w:cs="Zar" w:hint="eastAsia"/>
          <w:sz w:val="26"/>
          <w:szCs w:val="26"/>
          <w:rtl/>
        </w:rPr>
        <w:t>گري،</w:t>
      </w:r>
      <w:r w:rsidRPr="002D0C96">
        <w:rPr>
          <w:rFonts w:ascii="Lotus" w:cs="Zar"/>
          <w:sz w:val="26"/>
          <w:szCs w:val="26"/>
        </w:rPr>
        <w:t xml:space="preserve"> </w:t>
      </w:r>
      <w:r w:rsidRPr="007F62DD">
        <w:rPr>
          <w:rFonts w:ascii="Lotus" w:cs="Zar" w:hint="eastAsia"/>
          <w:b/>
          <w:bCs/>
          <w:sz w:val="26"/>
          <w:szCs w:val="26"/>
          <w:rtl/>
        </w:rPr>
        <w:t>محمد</w:t>
      </w:r>
      <w:r>
        <w:rPr>
          <w:rFonts w:ascii="Lotus" w:cs="Zar" w:hint="cs"/>
          <w:b/>
          <w:bCs/>
          <w:sz w:val="26"/>
          <w:szCs w:val="26"/>
          <w:rtl/>
        </w:rPr>
        <w:t>رضا</w:t>
      </w:r>
      <w:r w:rsidRPr="007F62DD">
        <w:rPr>
          <w:rFonts w:ascii="Lotus" w:cs="Zar"/>
          <w:b/>
          <w:bCs/>
          <w:sz w:val="26"/>
          <w:szCs w:val="26"/>
        </w:rPr>
        <w:t xml:space="preserve"> </w:t>
      </w:r>
      <w:r w:rsidRPr="007F62DD">
        <w:rPr>
          <w:rFonts w:ascii="Lotus" w:cs="Zar" w:hint="eastAsia"/>
          <w:b/>
          <w:bCs/>
          <w:sz w:val="26"/>
          <w:szCs w:val="26"/>
          <w:rtl/>
        </w:rPr>
        <w:t>رشيدي</w:t>
      </w:r>
      <w:r w:rsidRPr="002D0C96">
        <w:rPr>
          <w:rFonts w:ascii="Lotus" w:cs="Zar" w:hint="eastAsia"/>
          <w:sz w:val="26"/>
          <w:szCs w:val="26"/>
          <w:rtl/>
        </w:rPr>
        <w:t>،</w:t>
      </w:r>
      <w:r w:rsidRPr="002D0C96">
        <w:rPr>
          <w:rFonts w:ascii="Lotus" w:cs="Zar"/>
          <w:sz w:val="26"/>
          <w:szCs w:val="26"/>
        </w:rPr>
        <w:t xml:space="preserve"> </w:t>
      </w:r>
      <w:r w:rsidRPr="002D0C96">
        <w:rPr>
          <w:rFonts w:ascii="Lotus" w:cs="Zar" w:hint="eastAsia"/>
          <w:sz w:val="26"/>
          <w:szCs w:val="26"/>
          <w:rtl/>
        </w:rPr>
        <w:t>ويدا</w:t>
      </w:r>
      <w:r w:rsidRPr="002D0C96">
        <w:rPr>
          <w:rFonts w:ascii="Lotus" w:cs="Zar"/>
          <w:sz w:val="26"/>
          <w:szCs w:val="26"/>
        </w:rPr>
        <w:t xml:space="preserve"> </w:t>
      </w:r>
      <w:r w:rsidRPr="002D0C96">
        <w:rPr>
          <w:rFonts w:ascii="Lotus" w:cs="Zar" w:hint="eastAsia"/>
          <w:sz w:val="26"/>
          <w:szCs w:val="26"/>
          <w:rtl/>
        </w:rPr>
        <w:t>رحماني</w:t>
      </w:r>
      <w:r w:rsidRPr="009C2273">
        <w:rPr>
          <w:rFonts w:ascii="Lotus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>
        <w:rPr>
          <w:rFonts w:cs="Zar" w:hint="cs"/>
          <w:sz w:val="26"/>
          <w:szCs w:val="26"/>
          <w:rtl/>
          <w:lang w:bidi="fa-IR"/>
        </w:rPr>
        <w:t>46</w:t>
      </w:r>
      <w:r w:rsidRPr="008F2C10">
        <w:rPr>
          <w:rFonts w:cs="Zar" w:hint="cs"/>
          <w:sz w:val="26"/>
          <w:szCs w:val="26"/>
          <w:rtl/>
          <w:lang w:bidi="fa-IR"/>
        </w:rPr>
        <w:t>-</w:t>
      </w:r>
      <w:r>
        <w:rPr>
          <w:rFonts w:cs="Zar" w:hint="cs"/>
          <w:sz w:val="26"/>
          <w:szCs w:val="26"/>
          <w:rtl/>
          <w:lang w:bidi="fa-IR"/>
        </w:rPr>
        <w:t>37</w:t>
      </w:r>
      <w:r w:rsidRPr="008F2C10">
        <w:rPr>
          <w:rFonts w:cs="Zar"/>
          <w:sz w:val="26"/>
          <w:szCs w:val="26"/>
          <w:rtl/>
        </w:rPr>
        <w:t xml:space="preserve">، </w:t>
      </w:r>
      <w:r w:rsidRPr="008F2C10">
        <w:rPr>
          <w:rFonts w:cs="Zar" w:hint="cs"/>
          <w:sz w:val="26"/>
          <w:szCs w:val="26"/>
          <w:rtl/>
        </w:rPr>
        <w:t>پائيز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138</w:t>
      </w:r>
      <w:r>
        <w:rPr>
          <w:rFonts w:cs="Zar" w:hint="cs"/>
          <w:sz w:val="26"/>
          <w:szCs w:val="26"/>
          <w:rtl/>
          <w:lang w:bidi="fa-IR"/>
        </w:rPr>
        <w:t>6</w:t>
      </w:r>
      <w:r w:rsidRPr="009C2273">
        <w:rPr>
          <w:rFonts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</w:tabs>
        <w:bidi/>
        <w:jc w:val="both"/>
        <w:rPr>
          <w:rFonts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26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>
        <w:rPr>
          <w:rFonts w:cs="Zar" w:hint="cs"/>
          <w:sz w:val="26"/>
          <w:szCs w:val="26"/>
          <w:rtl/>
          <w:lang w:bidi="fa-IR"/>
        </w:rPr>
        <w:t xml:space="preserve">اثرات تقويت كنندگي عصاره </w:t>
      </w:r>
      <w:r w:rsidR="00D07317" w:rsidRPr="002D0C96">
        <w:rPr>
          <w:rFonts w:cs="Zar" w:hint="cs"/>
          <w:sz w:val="26"/>
          <w:szCs w:val="26"/>
          <w:rtl/>
          <w:lang w:bidi="fa-IR"/>
        </w:rPr>
        <w:t>هندوانه ابوجهل</w:t>
      </w:r>
      <w:r w:rsidR="00D07317">
        <w:rPr>
          <w:rFonts w:cs="Zar" w:hint="cs"/>
          <w:sz w:val="26"/>
          <w:szCs w:val="26"/>
          <w:rtl/>
          <w:lang w:bidi="fa-IR"/>
        </w:rPr>
        <w:t xml:space="preserve"> بر سيستم ايمني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 xml:space="preserve">هاجر شفائي، جعفر سليماني راد، رضا مهدوي، عليرضا استاد رحيمي، حسن رضازاده، حسن ارگاني، </w:t>
      </w:r>
      <w:r w:rsidRPr="007F62DD">
        <w:rPr>
          <w:rFonts w:cs="Zar" w:hint="cs"/>
          <w:b/>
          <w:bCs/>
          <w:sz w:val="26"/>
          <w:szCs w:val="26"/>
          <w:rtl/>
          <w:lang w:bidi="fa-IR"/>
        </w:rPr>
        <w:t>محمدرضا رشيدي</w:t>
      </w:r>
      <w:r>
        <w:rPr>
          <w:rFonts w:cs="Zar" w:hint="cs"/>
          <w:sz w:val="26"/>
          <w:szCs w:val="26"/>
          <w:rtl/>
          <w:lang w:bidi="fa-IR"/>
        </w:rPr>
        <w:t>، حسين ناظميه، عباس دل آذر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مجله پزشكي </w:t>
      </w:r>
      <w:r w:rsidRPr="008F2C10">
        <w:rPr>
          <w:rFonts w:cs="Zar" w:hint="cs"/>
          <w:sz w:val="26"/>
          <w:szCs w:val="26"/>
          <w:rtl/>
          <w:lang w:bidi="fa-IR"/>
        </w:rPr>
        <w:t>دانشگاه علوم پزشکی تبريز، صفحات</w:t>
      </w:r>
      <w:r>
        <w:rPr>
          <w:rFonts w:cs="Zar" w:hint="cs"/>
          <w:sz w:val="26"/>
          <w:szCs w:val="26"/>
          <w:rtl/>
          <w:lang w:bidi="fa-IR"/>
        </w:rPr>
        <w:t xml:space="preserve"> 82-77، تابستان 1386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25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>
        <w:rPr>
          <w:rFonts w:cs="Zar" w:hint="cs"/>
          <w:sz w:val="26"/>
          <w:szCs w:val="26"/>
          <w:rtl/>
          <w:lang w:bidi="fa-IR"/>
        </w:rPr>
        <w:t xml:space="preserve">مقايسه سطح سرمي ويتامين </w:t>
      </w:r>
      <w:r w:rsidR="00D07317">
        <w:rPr>
          <w:rFonts w:cs="Zar"/>
          <w:sz w:val="26"/>
          <w:szCs w:val="26"/>
          <w:lang w:bidi="fa-IR"/>
        </w:rPr>
        <w:t>D</w:t>
      </w:r>
      <w:r w:rsidR="00D07317">
        <w:rPr>
          <w:rFonts w:cs="Zar" w:hint="cs"/>
          <w:sz w:val="26"/>
          <w:szCs w:val="26"/>
          <w:rtl/>
          <w:lang w:bidi="fa-IR"/>
        </w:rPr>
        <w:t xml:space="preserve"> در بانوان سنين باروري استفاده كننده از قرص هاي ضد بارداري خوراكي، يائسه و تحت درمان جايگزيني هورمون</w:t>
      </w:r>
      <w:r w:rsidR="00D07317" w:rsidRPr="009C2273">
        <w:rPr>
          <w:rFonts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مريم رف رف, </w:t>
      </w:r>
      <w:r w:rsidRPr="00FA63F1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>
        <w:rPr>
          <w:rFonts w:cs="Zar" w:hint="cs"/>
          <w:sz w:val="26"/>
          <w:szCs w:val="26"/>
          <w:rtl/>
          <w:lang w:bidi="fa-IR"/>
        </w:rPr>
        <w:t>،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رضا مهدوی,</w:t>
      </w:r>
      <w:r>
        <w:rPr>
          <w:rFonts w:cs="Zar" w:hint="cs"/>
          <w:sz w:val="26"/>
          <w:szCs w:val="26"/>
          <w:rtl/>
          <w:lang w:bidi="fa-IR"/>
        </w:rPr>
        <w:t xml:space="preserve"> مهران مسگري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مجله پزشكي </w:t>
      </w:r>
      <w:r w:rsidRPr="008F2C10">
        <w:rPr>
          <w:rFonts w:cs="Zar" w:hint="cs"/>
          <w:sz w:val="26"/>
          <w:szCs w:val="26"/>
          <w:rtl/>
          <w:lang w:bidi="fa-IR"/>
        </w:rPr>
        <w:t>دانشگاه علوم پزشکی تبريز، صفحات</w:t>
      </w:r>
      <w:r>
        <w:rPr>
          <w:rFonts w:cs="Zar" w:hint="cs"/>
          <w:sz w:val="26"/>
          <w:szCs w:val="26"/>
          <w:rtl/>
          <w:lang w:bidi="fa-IR"/>
        </w:rPr>
        <w:t xml:space="preserve"> 48-43، بهار 1386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24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 w:rsidRPr="008F2C10">
        <w:rPr>
          <w:rFonts w:cs="Zar" w:hint="cs"/>
          <w:sz w:val="26"/>
          <w:szCs w:val="26"/>
          <w:rtl/>
          <w:lang w:bidi="fa-IR"/>
        </w:rPr>
        <w:t>تهيه پچهای پوستی 17-بتا-استراديول و لونورژسترول با استفاده از افزايش دهنده های جذب پوستی جديد بر اساس پلی لتيلن گليکول سيترات و مطالعه جذب پوستی آنها</w:t>
      </w:r>
      <w:r w:rsidR="00D07317" w:rsidRPr="009C2273">
        <w:rPr>
          <w:rFonts w:cs="Zar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سودابه داوران, </w:t>
      </w:r>
      <w:r w:rsidRPr="00FA63F1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, معصومه جوادی, هادی هميشه کار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32-25</w:t>
      </w:r>
      <w:r w:rsidRPr="008F2C10">
        <w:rPr>
          <w:rFonts w:cs="Zar"/>
          <w:sz w:val="26"/>
          <w:szCs w:val="26"/>
          <w:rtl/>
        </w:rPr>
        <w:t xml:space="preserve">، </w:t>
      </w:r>
      <w:r w:rsidRPr="008F2C10">
        <w:rPr>
          <w:rFonts w:cs="Zar" w:hint="cs"/>
          <w:sz w:val="26"/>
          <w:szCs w:val="26"/>
          <w:rtl/>
        </w:rPr>
        <w:t>پائيز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1385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23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 w:rsidRPr="008F2C10">
        <w:rPr>
          <w:rFonts w:cs="Zar" w:hint="cs"/>
          <w:sz w:val="26"/>
          <w:szCs w:val="26"/>
          <w:rtl/>
          <w:lang w:bidi="fa-IR"/>
        </w:rPr>
        <w:t xml:space="preserve">فعاليت </w:t>
      </w:r>
      <w:r w:rsidR="00D07317" w:rsidRPr="008F2C10">
        <w:rPr>
          <w:rFonts w:cs="Zar" w:hint="cs"/>
          <w:sz w:val="26"/>
          <w:szCs w:val="26"/>
          <w:lang w:bidi="fa-IR"/>
        </w:rPr>
        <w:sym w:font="Symbol" w:char="F061"/>
      </w:r>
      <w:r w:rsidR="00D07317" w:rsidRPr="008F2C10">
        <w:rPr>
          <w:rFonts w:cs="Zar" w:hint="cs"/>
          <w:sz w:val="26"/>
          <w:szCs w:val="26"/>
          <w:rtl/>
          <w:lang w:bidi="fa-IR"/>
        </w:rPr>
        <w:t xml:space="preserve">-آميلاز در معده و غدة بزاقی سن چتريان </w:t>
      </w:r>
      <w:r w:rsidR="00D07317" w:rsidRPr="008F2C10">
        <w:rPr>
          <w:rFonts w:cs="Zar"/>
          <w:sz w:val="26"/>
          <w:szCs w:val="26"/>
          <w:lang w:bidi="fa-IR"/>
        </w:rPr>
        <w:t>(Graphosoma lineatum (L.) Scutelleridase)</w:t>
      </w:r>
      <w:r w:rsidR="00D07317" w:rsidRPr="009C2273">
        <w:rPr>
          <w:rFonts w:cs="Zar" w:hint="cs"/>
          <w:sz w:val="26"/>
          <w:szCs w:val="26"/>
          <w:rtl/>
          <w:lang w:bidi="fa-IR"/>
        </w:rPr>
        <w:tab/>
      </w:r>
      <w:r w:rsidR="00D07317" w:rsidRPr="008F2C10">
        <w:rPr>
          <w:rFonts w:cs="Zar" w:hint="cs"/>
          <w:sz w:val="26"/>
          <w:szCs w:val="26"/>
          <w:rtl/>
          <w:lang w:bidi="fa-IR"/>
        </w:rPr>
        <w:t xml:space="preserve">محسن يزدانيان, رضا فرشباف, </w:t>
      </w:r>
      <w:r w:rsidR="00D07317" w:rsidRPr="00FA63F1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="00D07317" w:rsidRPr="008F2C10">
        <w:rPr>
          <w:rFonts w:cs="Zar" w:hint="cs"/>
          <w:sz w:val="26"/>
          <w:szCs w:val="26"/>
          <w:rtl/>
          <w:lang w:bidi="fa-IR"/>
        </w:rPr>
        <w:t>, مصطفی وليزاده, نادره رشتچی زاده</w:t>
      </w:r>
      <w:r w:rsidR="00D07317"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دانش کشاورزی, شمارة 4, جلد 16, 1385</w:t>
      </w: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D07317" w:rsidRDefault="00A912C4" w:rsidP="00D07317">
      <w:pPr>
        <w:tabs>
          <w:tab w:val="left" w:pos="41"/>
        </w:tabs>
        <w:bidi/>
        <w:rPr>
          <w:rFonts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>22</w:t>
      </w:r>
      <w:r w:rsidR="00D07317">
        <w:rPr>
          <w:rFonts w:ascii="BLotusBold" w:cs="Zar" w:hint="cs"/>
          <w:sz w:val="26"/>
          <w:szCs w:val="26"/>
          <w:rtl/>
          <w:lang w:bidi="fa-IR"/>
        </w:rPr>
        <w:t xml:space="preserve">) </w:t>
      </w:r>
      <w:r w:rsidR="00D07317" w:rsidRPr="008F2C10">
        <w:rPr>
          <w:rFonts w:cs="Zar" w:hint="cs"/>
          <w:sz w:val="26"/>
          <w:szCs w:val="26"/>
          <w:rtl/>
          <w:lang w:bidi="fa-IR"/>
        </w:rPr>
        <w:t xml:space="preserve">مرفولوژی معده و غدة بزاقی سن نواری چتريان </w:t>
      </w:r>
      <w:r w:rsidR="00D07317" w:rsidRPr="008F2C10">
        <w:rPr>
          <w:rFonts w:cs="Zar"/>
          <w:sz w:val="26"/>
          <w:szCs w:val="26"/>
          <w:lang w:bidi="fa-IR"/>
        </w:rPr>
        <w:t>(Graphosoma lineatum (L.) Scutelleridase)</w:t>
      </w:r>
      <w:r w:rsidR="00D07317" w:rsidRPr="009C2273">
        <w:rPr>
          <w:rFonts w:cs="Zar" w:hint="cs"/>
          <w:sz w:val="26"/>
          <w:szCs w:val="26"/>
          <w:rtl/>
          <w:lang w:bidi="fa-IR"/>
        </w:rPr>
        <w:tab/>
      </w:r>
    </w:p>
    <w:p w:rsidR="00D07317" w:rsidRDefault="00D07317" w:rsidP="00D07317">
      <w:pPr>
        <w:tabs>
          <w:tab w:val="left" w:pos="41"/>
        </w:tabs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محسن يزدانيان, رضا فرشباف, </w:t>
      </w:r>
      <w:r w:rsidRPr="00FA63F1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, مصطفی وليزاده, نادره رشتچی زاده</w:t>
      </w:r>
      <w:r w:rsidRPr="009C2273">
        <w:rPr>
          <w:rFonts w:cs="Zar" w:hint="cs"/>
          <w:sz w:val="26"/>
          <w:szCs w:val="26"/>
          <w:rtl/>
          <w:lang w:bidi="fa-IR"/>
        </w:rPr>
        <w:tab/>
      </w:r>
    </w:p>
    <w:p w:rsidR="00D07317" w:rsidRPr="008F2C10" w:rsidRDefault="00D07317" w:rsidP="00D07317">
      <w:pPr>
        <w:tabs>
          <w:tab w:val="left" w:pos="41"/>
        </w:tabs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دانش کشاورزی, شمارة 3, جلد 16, 1385</w:t>
      </w:r>
    </w:p>
    <w:p w:rsidR="00D07317" w:rsidRDefault="00D07317" w:rsidP="00D07317">
      <w:pPr>
        <w:tabs>
          <w:tab w:val="left" w:pos="41"/>
          <w:tab w:val="left" w:pos="3639"/>
          <w:tab w:val="left" w:pos="6149"/>
          <w:tab w:val="left" w:pos="8189"/>
        </w:tabs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  <w:r>
        <w:rPr>
          <w:rFonts w:ascii="BLotusBold" w:cs="Zar" w:hint="cs"/>
          <w:sz w:val="26"/>
          <w:szCs w:val="26"/>
          <w:rtl/>
          <w:lang w:bidi="fa-IR"/>
        </w:rPr>
        <w:tab/>
      </w: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2</w:t>
      </w:r>
      <w:r w:rsidR="00A912C4">
        <w:rPr>
          <w:rFonts w:cs="Zar" w:hint="cs"/>
          <w:sz w:val="26"/>
          <w:szCs w:val="26"/>
          <w:rtl/>
          <w:lang w:bidi="fa-IR"/>
        </w:rPr>
        <w:t>1</w:t>
      </w:r>
      <w:r w:rsidRPr="008F2C10">
        <w:rPr>
          <w:rFonts w:cs="Zar" w:hint="cs"/>
          <w:sz w:val="26"/>
          <w:szCs w:val="26"/>
          <w:rtl/>
          <w:lang w:bidi="fa-IR"/>
        </w:rPr>
        <w:t xml:space="preserve">) ويتامين </w:t>
      </w:r>
      <w:r w:rsidRPr="008F2C10">
        <w:rPr>
          <w:rFonts w:cs="Zar"/>
          <w:sz w:val="26"/>
          <w:szCs w:val="26"/>
          <w:lang w:bidi="fa-IR"/>
        </w:rPr>
        <w:t>A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سرم و قرص های ضدبارداری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مريم رف رف, رضا مهدوی, محمدرضا رشيدی, حسين کوشاور, لعيا فرزدی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يافته, شمارة 1, مسلسل 24, صفحات 68-61, 1384</w:t>
      </w:r>
    </w:p>
    <w:p w:rsidR="00400C39" w:rsidRPr="008F2C10" w:rsidRDefault="00400C39" w:rsidP="00400C39">
      <w:pPr>
        <w:tabs>
          <w:tab w:val="left" w:pos="1133"/>
        </w:tabs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  <w:lang w:bidi="fa-IR"/>
        </w:rPr>
        <w:tab/>
      </w: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2</w:t>
      </w:r>
      <w:r w:rsidR="00A912C4">
        <w:rPr>
          <w:rFonts w:cs="Zar" w:hint="cs"/>
          <w:sz w:val="26"/>
          <w:szCs w:val="26"/>
          <w:rtl/>
          <w:lang w:bidi="fa-IR"/>
        </w:rPr>
        <w:t>0</w:t>
      </w:r>
      <w:r w:rsidRPr="008F2C10">
        <w:rPr>
          <w:rFonts w:cs="Zar" w:hint="cs"/>
          <w:sz w:val="26"/>
          <w:szCs w:val="26"/>
          <w:rtl/>
          <w:lang w:bidi="fa-IR"/>
        </w:rPr>
        <w:t>) بررسی ترکيبات قندی نوش گياه اسپند قبل و بعد از گرده افشانی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فاطمه فتحی آزاد, محبوبه علی اصغرپور,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, مسعود صهيبی</w:t>
      </w:r>
    </w:p>
    <w:p w:rsidR="00400C39" w:rsidRPr="008F2C10" w:rsidRDefault="00400C39" w:rsidP="00400C39">
      <w:pPr>
        <w:bidi/>
        <w:rPr>
          <w:rFonts w:cs="Zar" w:hint="cs"/>
          <w:b/>
          <w:bCs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</w:rPr>
        <w:t>دانش کشاورزی</w:t>
      </w:r>
      <w:r w:rsidRPr="008F2C10">
        <w:rPr>
          <w:rFonts w:cs="Zar"/>
          <w:sz w:val="26"/>
          <w:szCs w:val="26"/>
          <w:rtl/>
        </w:rPr>
        <w:t>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76-69</w:t>
      </w:r>
      <w:r w:rsidRPr="008F2C10">
        <w:rPr>
          <w:rFonts w:cs="Zar"/>
          <w:sz w:val="26"/>
          <w:szCs w:val="26"/>
          <w:rtl/>
        </w:rPr>
        <w:t xml:space="preserve">، </w:t>
      </w:r>
      <w:r w:rsidRPr="008F2C10">
        <w:rPr>
          <w:rFonts w:cs="Zar" w:hint="cs"/>
          <w:sz w:val="26"/>
          <w:szCs w:val="26"/>
          <w:rtl/>
        </w:rPr>
        <w:t xml:space="preserve">جلد 15, </w:t>
      </w:r>
      <w:r w:rsidRPr="008F2C10">
        <w:rPr>
          <w:rFonts w:cs="Zar"/>
          <w:sz w:val="26"/>
          <w:szCs w:val="26"/>
          <w:rtl/>
        </w:rPr>
        <w:t xml:space="preserve">شماره </w:t>
      </w:r>
      <w:r w:rsidRPr="008F2C10">
        <w:rPr>
          <w:rFonts w:cs="Zar" w:hint="cs"/>
          <w:sz w:val="26"/>
          <w:szCs w:val="26"/>
          <w:rtl/>
          <w:lang w:bidi="fa-IR"/>
        </w:rPr>
        <w:t>3، 1384</w:t>
      </w:r>
    </w:p>
    <w:p w:rsidR="00400C39" w:rsidRPr="008F2C10" w:rsidRDefault="00400C39" w:rsidP="00400C39">
      <w:pPr>
        <w:tabs>
          <w:tab w:val="left" w:pos="4268"/>
        </w:tabs>
        <w:bidi/>
        <w:rPr>
          <w:rFonts w:cs="Zar"/>
          <w:sz w:val="26"/>
          <w:szCs w:val="26"/>
          <w:lang w:bidi="fa-IR"/>
        </w:rPr>
      </w:pPr>
      <w:r w:rsidRPr="008F2C10">
        <w:rPr>
          <w:rFonts w:cs="Zar"/>
          <w:sz w:val="26"/>
          <w:szCs w:val="26"/>
          <w:rtl/>
          <w:lang w:bidi="fa-IR"/>
        </w:rPr>
        <w:tab/>
      </w:r>
    </w:p>
    <w:p w:rsidR="00400C39" w:rsidRPr="008F2C10" w:rsidRDefault="00A912C4" w:rsidP="00400C39">
      <w:pPr>
        <w:bidi/>
        <w:rPr>
          <w:rFonts w:cs="Zar" w:hint="cs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19</w:t>
      </w:r>
      <w:r w:rsidR="00400C39" w:rsidRPr="008F2C10">
        <w:rPr>
          <w:rFonts w:cs="Zar" w:hint="cs"/>
          <w:sz w:val="26"/>
          <w:szCs w:val="26"/>
          <w:rtl/>
          <w:lang w:bidi="fa-IR"/>
        </w:rPr>
        <w:t xml:space="preserve">) وضعيت ويتامين </w:t>
      </w:r>
      <w:r w:rsidR="00400C39" w:rsidRPr="008F2C10">
        <w:rPr>
          <w:rFonts w:cs="Zar"/>
          <w:sz w:val="26"/>
          <w:szCs w:val="26"/>
          <w:lang w:bidi="fa-IR"/>
        </w:rPr>
        <w:t>E</w:t>
      </w:r>
      <w:r w:rsidR="00400C39" w:rsidRPr="008F2C10">
        <w:rPr>
          <w:rFonts w:cs="Zar" w:hint="cs"/>
          <w:sz w:val="26"/>
          <w:szCs w:val="26"/>
          <w:rtl/>
          <w:lang w:bidi="fa-IR"/>
        </w:rPr>
        <w:t xml:space="preserve"> در سرم زنان استفاده کننده از قرصهای ضد بارداری خوراکی با دوز پائين و در زنان يائسه تحت درمان جايگزينی هورمون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رضا مهدوی، مريم رف رف،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8-1</w:t>
      </w:r>
      <w:r w:rsidRPr="008F2C10">
        <w:rPr>
          <w:rFonts w:cs="Zar"/>
          <w:sz w:val="26"/>
          <w:szCs w:val="26"/>
          <w:rtl/>
        </w:rPr>
        <w:t xml:space="preserve">، شماره </w:t>
      </w:r>
      <w:r w:rsidRPr="008F2C10">
        <w:rPr>
          <w:rFonts w:cs="Zar" w:hint="cs"/>
          <w:sz w:val="26"/>
          <w:szCs w:val="26"/>
          <w:rtl/>
          <w:lang w:bidi="fa-IR"/>
        </w:rPr>
        <w:t>1، 1384</w:t>
      </w:r>
    </w:p>
    <w:p w:rsidR="00400C39" w:rsidRPr="008F2C10" w:rsidRDefault="00400C39" w:rsidP="00400C39">
      <w:pPr>
        <w:bidi/>
        <w:rPr>
          <w:rFonts w:cs="Zar"/>
          <w:sz w:val="26"/>
          <w:szCs w:val="26"/>
          <w:lang w:bidi="fa-IR"/>
        </w:rPr>
      </w:pP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8</w:t>
      </w:r>
      <w:r w:rsidRPr="008F2C10">
        <w:rPr>
          <w:rFonts w:cs="Zar" w:hint="cs"/>
          <w:sz w:val="26"/>
          <w:szCs w:val="26"/>
          <w:rtl/>
          <w:lang w:bidi="fa-IR"/>
        </w:rPr>
        <w:t xml:space="preserve">) پيش بينی بازداری داروهای ضد صرع در فازهای متحرک دو حلالی در </w:t>
      </w:r>
      <w:r w:rsidRPr="008F2C10">
        <w:rPr>
          <w:rFonts w:cs="Zar"/>
          <w:sz w:val="26"/>
          <w:szCs w:val="26"/>
          <w:lang w:bidi="fa-IR"/>
        </w:rPr>
        <w:t>RP-HPLC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ابوالقاسم جويبان، محمدرضا رشيدی، زهرا واعظ قراملکی، امير عباس متين، جوانشير جوزن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38-31</w:t>
      </w:r>
      <w:r w:rsidRPr="008F2C10">
        <w:rPr>
          <w:rFonts w:cs="Zar"/>
          <w:sz w:val="26"/>
          <w:szCs w:val="26"/>
          <w:rtl/>
        </w:rPr>
        <w:t xml:space="preserve">، شماره </w:t>
      </w:r>
      <w:r w:rsidRPr="008F2C10">
        <w:rPr>
          <w:rFonts w:cs="Zar" w:hint="cs"/>
          <w:sz w:val="26"/>
          <w:szCs w:val="26"/>
          <w:rtl/>
          <w:lang w:bidi="fa-IR"/>
        </w:rPr>
        <w:t>1، 1384</w:t>
      </w:r>
    </w:p>
    <w:p w:rsidR="00400C39" w:rsidRPr="008F2C10" w:rsidRDefault="00400C39" w:rsidP="00400C39">
      <w:pPr>
        <w:tabs>
          <w:tab w:val="left" w:pos="2588"/>
        </w:tabs>
        <w:bidi/>
        <w:rPr>
          <w:rFonts w:cs="Zar" w:hint="cs"/>
          <w:sz w:val="26"/>
          <w:szCs w:val="26"/>
          <w:rtl/>
          <w:lang w:bidi="fa-IR"/>
        </w:rPr>
      </w:pPr>
      <w:r>
        <w:rPr>
          <w:rFonts w:cs="Zar"/>
          <w:sz w:val="26"/>
          <w:szCs w:val="26"/>
          <w:rtl/>
          <w:lang w:bidi="fa-IR"/>
        </w:rPr>
        <w:tab/>
      </w: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7</w:t>
      </w:r>
      <w:r w:rsidRPr="008F2C10">
        <w:rPr>
          <w:rFonts w:cs="Zar" w:hint="cs"/>
          <w:sz w:val="26"/>
          <w:szCs w:val="26"/>
          <w:rtl/>
          <w:lang w:bidi="fa-IR"/>
        </w:rPr>
        <w:t>) بررسی تاثير تنظيم کننده های تونيسيته بر پايداری شيميائی محلول تزريقی پروپرانولول هيدروکلرايد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جلال حنائی، محمدرضا رشيدی، يداله اميدی، ابوالفضل رستمی، عظيم برزگر جلالی، محمد برزگر جلالی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 </w:t>
      </w: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119-111</w:t>
      </w:r>
      <w:r w:rsidRPr="008F2C10">
        <w:rPr>
          <w:rFonts w:cs="Zar"/>
          <w:sz w:val="26"/>
          <w:szCs w:val="26"/>
          <w:rtl/>
        </w:rPr>
        <w:t xml:space="preserve">، شماره </w:t>
      </w:r>
      <w:r w:rsidRPr="008F2C10">
        <w:rPr>
          <w:rFonts w:cs="Zar" w:hint="cs"/>
          <w:sz w:val="26"/>
          <w:szCs w:val="26"/>
          <w:rtl/>
          <w:lang w:bidi="fa-IR"/>
        </w:rPr>
        <w:t>2، 1383</w:t>
      </w:r>
    </w:p>
    <w:p w:rsidR="00400C39" w:rsidRPr="008F2C10" w:rsidRDefault="00400C39" w:rsidP="00400C39">
      <w:pPr>
        <w:bidi/>
        <w:ind w:firstLine="720"/>
        <w:rPr>
          <w:rFonts w:cs="Zar"/>
          <w:sz w:val="26"/>
          <w:szCs w:val="26"/>
          <w:lang w:bidi="fa-IR"/>
        </w:rPr>
      </w:pPr>
    </w:p>
    <w:p w:rsidR="00400C39" w:rsidRPr="008F2C10" w:rsidRDefault="00400C39" w:rsidP="00A912C4">
      <w:pPr>
        <w:bidi/>
        <w:rPr>
          <w:rFonts w:cs="Zar"/>
          <w:sz w:val="26"/>
          <w:szCs w:val="26"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6</w:t>
      </w:r>
      <w:r w:rsidRPr="008F2C10">
        <w:rPr>
          <w:rFonts w:cs="Zar" w:hint="cs"/>
          <w:sz w:val="26"/>
          <w:szCs w:val="26"/>
          <w:rtl/>
          <w:lang w:bidi="fa-IR"/>
        </w:rPr>
        <w:t>) بررسی اثر تعداد وعده های غذائی بر ليپيدها و ليپوپروتئين های سرم در موش صحرائی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منصور شهرکی، سلطانعلی محبوب، محمدرضا رشيدی، مهران مسگری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مجله پزشکی دانشگاه علوم پزشکی تبريز، صفحات 37-33 ، شماره 63، سال 1383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5</w:t>
      </w:r>
      <w:r w:rsidRPr="008F2C10">
        <w:rPr>
          <w:rFonts w:cs="Zar" w:hint="cs"/>
          <w:sz w:val="26"/>
          <w:szCs w:val="26"/>
          <w:rtl/>
          <w:lang w:bidi="fa-IR"/>
        </w:rPr>
        <w:t>) وضعيت مس سرم در زنان استفاده کننده از قرصهای ضد بارداری خوراکی با دوز پائين و در زنان يائسه تحت درمان جانشينی هورمونی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مريم رف رف، رضا مهدوی،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، داود حسن زاده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82-73</w:t>
      </w:r>
      <w:r w:rsidRPr="008F2C10">
        <w:rPr>
          <w:rFonts w:cs="Zar"/>
          <w:sz w:val="26"/>
          <w:szCs w:val="26"/>
          <w:rtl/>
        </w:rPr>
        <w:t xml:space="preserve">، شماره </w:t>
      </w:r>
      <w:r w:rsidRPr="008F2C10">
        <w:rPr>
          <w:rFonts w:cs="Zar" w:hint="cs"/>
          <w:sz w:val="26"/>
          <w:szCs w:val="26"/>
          <w:rtl/>
          <w:lang w:bidi="fa-IR"/>
        </w:rPr>
        <w:t>1، 1382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4</w:t>
      </w:r>
      <w:r w:rsidRPr="008F2C10">
        <w:rPr>
          <w:rFonts w:cs="Zar" w:hint="cs"/>
          <w:sz w:val="26"/>
          <w:szCs w:val="26"/>
          <w:rtl/>
          <w:lang w:bidi="fa-IR"/>
        </w:rPr>
        <w:t>) انفوزيون ميدازولام در درمان صرع پايدار تشنجی مقاوم کودکان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محمد برزگر،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، امير حسين جعفری روحی، ابولقاسم جويبان، فرناز جباری بر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86-71</w:t>
      </w:r>
      <w:r w:rsidRPr="008F2C10">
        <w:rPr>
          <w:rFonts w:cs="Zar"/>
          <w:sz w:val="26"/>
          <w:szCs w:val="26"/>
          <w:rtl/>
        </w:rPr>
        <w:t xml:space="preserve">، شماره </w:t>
      </w:r>
      <w:r w:rsidRPr="008F2C10">
        <w:rPr>
          <w:rFonts w:cs="Zar" w:hint="cs"/>
          <w:sz w:val="26"/>
          <w:szCs w:val="26"/>
          <w:rtl/>
          <w:lang w:bidi="fa-IR"/>
        </w:rPr>
        <w:t>1، 1383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3</w:t>
      </w:r>
      <w:r w:rsidRPr="008F2C10">
        <w:rPr>
          <w:rFonts w:cs="Zar" w:hint="cs"/>
          <w:sz w:val="26"/>
          <w:szCs w:val="26"/>
          <w:rtl/>
          <w:lang w:bidi="fa-IR"/>
        </w:rPr>
        <w:t>) بررسی غلظتهای سرمی داروهای ضد صرع در بيماران مقاوم به درمان داروئی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، هرمز آيرملو، مازيار هاشميلر، حسين کتابی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مجله پزشکی دانشگاه علوم پزشکی تبريز، صفحات 54-50 ، شماره 59، سال 1382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2</w:t>
      </w:r>
      <w:r w:rsidRPr="008F2C10">
        <w:rPr>
          <w:rFonts w:cs="Zar" w:hint="cs"/>
          <w:sz w:val="26"/>
          <w:szCs w:val="26"/>
          <w:rtl/>
          <w:lang w:bidi="fa-IR"/>
        </w:rPr>
        <w:t>) سنتز پليمرهای آمفيفيلی حاوی 5-آمينوساليسيليک اسيد با استفاده از روش آکريلاتهای فعال طراحی شده برای سيستم های دارورسانی ويژه کولون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سودابه داوران،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، عباس خانی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103-95</w:t>
      </w:r>
      <w:r w:rsidRPr="008F2C10">
        <w:rPr>
          <w:rFonts w:cs="Zar"/>
          <w:sz w:val="26"/>
          <w:szCs w:val="26"/>
          <w:rtl/>
        </w:rPr>
        <w:t xml:space="preserve">، شماره </w:t>
      </w:r>
      <w:r w:rsidRPr="008F2C10">
        <w:rPr>
          <w:rFonts w:cs="Zar" w:hint="cs"/>
          <w:sz w:val="26"/>
          <w:szCs w:val="26"/>
          <w:rtl/>
          <w:lang w:bidi="fa-IR"/>
        </w:rPr>
        <w:t>2، 1382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400C39" w:rsidP="00A912C4">
      <w:pPr>
        <w:bidi/>
        <w:spacing w:line="20" w:lineRule="atLeast"/>
        <w:jc w:val="both"/>
        <w:rPr>
          <w:rFonts w:cs="Zar"/>
          <w:sz w:val="26"/>
          <w:szCs w:val="26"/>
          <w:rtl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1</w:t>
      </w:r>
      <w:r w:rsidRPr="008F2C10">
        <w:rPr>
          <w:rFonts w:cs="Zar" w:hint="cs"/>
          <w:sz w:val="26"/>
          <w:szCs w:val="26"/>
          <w:rtl/>
          <w:lang w:bidi="fa-IR"/>
        </w:rPr>
        <w:t xml:space="preserve">) </w:t>
      </w:r>
      <w:r w:rsidRPr="008F2C10">
        <w:rPr>
          <w:rFonts w:cs="Zar" w:hint="cs"/>
          <w:sz w:val="26"/>
          <w:szCs w:val="26"/>
          <w:rtl/>
        </w:rPr>
        <w:t>ب</w:t>
      </w:r>
      <w:r w:rsidRPr="008F2C10">
        <w:rPr>
          <w:rFonts w:cs="Zar"/>
          <w:sz w:val="26"/>
          <w:szCs w:val="26"/>
          <w:rtl/>
        </w:rPr>
        <w:t>ر</w:t>
      </w:r>
      <w:r w:rsidRPr="008F2C10">
        <w:rPr>
          <w:rFonts w:cs="Zar" w:hint="cs"/>
          <w:sz w:val="26"/>
          <w:szCs w:val="26"/>
          <w:rtl/>
        </w:rPr>
        <w:t>ر</w:t>
      </w:r>
      <w:r w:rsidRPr="008F2C10">
        <w:rPr>
          <w:rFonts w:cs="Zar"/>
          <w:sz w:val="26"/>
          <w:szCs w:val="26"/>
          <w:rtl/>
        </w:rPr>
        <w:t xml:space="preserve">سي </w:t>
      </w:r>
      <w:r w:rsidRPr="008F2C10">
        <w:rPr>
          <w:rFonts w:cs="Zar"/>
          <w:i/>
          <w:iCs/>
          <w:sz w:val="26"/>
          <w:szCs w:val="26"/>
        </w:rPr>
        <w:t>in vitro</w:t>
      </w:r>
      <w:r w:rsidRPr="008F2C10">
        <w:rPr>
          <w:rFonts w:cs="Zar"/>
          <w:sz w:val="26"/>
          <w:szCs w:val="26"/>
          <w:rtl/>
        </w:rPr>
        <w:t xml:space="preserve"> تداخل برخي از داروهاي فنوتيازيني و پوريني با متابوليسم فمسايكلووير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b/>
          <w:bCs/>
          <w:sz w:val="26"/>
          <w:szCs w:val="26"/>
          <w:rtl/>
        </w:rPr>
        <w:t>محمدرضا رشيدي</w:t>
      </w:r>
      <w:r w:rsidRPr="008F2C10">
        <w:rPr>
          <w:rFonts w:cs="Zar" w:hint="cs"/>
          <w:sz w:val="26"/>
          <w:szCs w:val="26"/>
          <w:rtl/>
          <w:lang w:bidi="fa-IR"/>
        </w:rPr>
        <w:t>،</w:t>
      </w:r>
      <w:r w:rsidRPr="008F2C10">
        <w:rPr>
          <w:rFonts w:cs="Zar" w:hint="cs"/>
          <w:sz w:val="26"/>
          <w:szCs w:val="26"/>
          <w:rtl/>
        </w:rPr>
        <w:t xml:space="preserve"> ايوب مالک، جلال حنائی، علی اصغر حميدی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</w:t>
      </w:r>
      <w:r w:rsidRPr="008F2C10">
        <w:rPr>
          <w:rFonts w:cs="Zar" w:hint="cs"/>
          <w:sz w:val="26"/>
          <w:szCs w:val="26"/>
          <w:rtl/>
        </w:rPr>
        <w:t>ات</w:t>
      </w:r>
      <w:r w:rsidRPr="008F2C10">
        <w:rPr>
          <w:rFonts w:cs="Zar"/>
          <w:sz w:val="26"/>
          <w:szCs w:val="26"/>
          <w:rtl/>
        </w:rPr>
        <w:t xml:space="preserve"> </w:t>
      </w:r>
      <w:r w:rsidRPr="008F2C10">
        <w:rPr>
          <w:rFonts w:cs="Zar" w:hint="cs"/>
          <w:sz w:val="26"/>
          <w:szCs w:val="26"/>
          <w:rtl/>
          <w:lang w:bidi="fa-IR"/>
        </w:rPr>
        <w:t>96-87،</w:t>
      </w:r>
      <w:r w:rsidRPr="008F2C10">
        <w:rPr>
          <w:rFonts w:cs="Zar"/>
          <w:sz w:val="26"/>
          <w:szCs w:val="26"/>
          <w:rtl/>
        </w:rPr>
        <w:t xml:space="preserve"> شماره </w:t>
      </w:r>
      <w:r w:rsidRPr="008F2C10">
        <w:rPr>
          <w:rFonts w:cs="Zar" w:hint="cs"/>
          <w:sz w:val="26"/>
          <w:szCs w:val="26"/>
          <w:rtl/>
        </w:rPr>
        <w:t>1</w:t>
      </w:r>
      <w:r w:rsidRPr="008F2C10">
        <w:rPr>
          <w:rFonts w:cs="Zar" w:hint="cs"/>
          <w:sz w:val="26"/>
          <w:szCs w:val="26"/>
          <w:rtl/>
          <w:lang w:bidi="fa-IR"/>
        </w:rPr>
        <w:t>، 1383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lang w:bidi="fa-IR"/>
        </w:rPr>
      </w:pPr>
    </w:p>
    <w:p w:rsidR="00400C39" w:rsidRPr="008F2C10" w:rsidRDefault="00400C39" w:rsidP="00A912C4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1</w:t>
      </w:r>
      <w:r w:rsidR="00A912C4">
        <w:rPr>
          <w:rFonts w:cs="Zar" w:hint="cs"/>
          <w:sz w:val="26"/>
          <w:szCs w:val="26"/>
          <w:rtl/>
          <w:lang w:bidi="fa-IR"/>
        </w:rPr>
        <w:t>0</w:t>
      </w:r>
      <w:r w:rsidRPr="008F2C10">
        <w:rPr>
          <w:rFonts w:cs="Zar" w:hint="cs"/>
          <w:sz w:val="26"/>
          <w:szCs w:val="26"/>
          <w:rtl/>
          <w:lang w:bidi="fa-IR"/>
        </w:rPr>
        <w:t xml:space="preserve">) مقايسه سطح ويتامين </w:t>
      </w:r>
      <w:r w:rsidRPr="008F2C10">
        <w:rPr>
          <w:rFonts w:cs="Zar"/>
          <w:sz w:val="26"/>
          <w:szCs w:val="26"/>
          <w:lang w:bidi="fa-IR"/>
        </w:rPr>
        <w:t>C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پلاسما و تغذيه مبتلايان به کاتاراکت پيری با افراد سالم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احمد زارع جاويد، دکتر سلطان علی محبوب،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دکتر محمدرضا رشيدی</w:t>
      </w:r>
      <w:r w:rsidRPr="008F2C10">
        <w:rPr>
          <w:rFonts w:cs="Zar" w:hint="cs"/>
          <w:sz w:val="26"/>
          <w:szCs w:val="26"/>
          <w:rtl/>
          <w:lang w:bidi="fa-IR"/>
        </w:rPr>
        <w:t>، دکتر سيدرفيع عارف حسينی، دکتر عليرضا استاد رحيمی، مهندس عبدالرسول صفائيان، پريناز ايپچی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مجله دانشگاه علوم پزشکی و خدمات بهداشتی-درمانی قزوين، شماره 24، صفحات 13-9، زمستان 1381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A912C4" w:rsidP="00400C39">
      <w:pPr>
        <w:bidi/>
        <w:rPr>
          <w:rFonts w:cs="Zar" w:hint="cs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9</w:t>
      </w:r>
      <w:r w:rsidR="00400C39" w:rsidRPr="008F2C10">
        <w:rPr>
          <w:rFonts w:cs="Zar" w:hint="cs"/>
          <w:sz w:val="26"/>
          <w:szCs w:val="26"/>
          <w:rtl/>
          <w:lang w:bidi="fa-IR"/>
        </w:rPr>
        <w:t xml:space="preserve">) ارتباط بين کاتاراکت پيری ويتامين </w:t>
      </w:r>
      <w:r w:rsidR="00400C39" w:rsidRPr="008F2C10">
        <w:rPr>
          <w:rFonts w:cs="Zar"/>
          <w:sz w:val="26"/>
          <w:szCs w:val="26"/>
          <w:lang w:bidi="fa-IR"/>
        </w:rPr>
        <w:t xml:space="preserve"> A</w:t>
      </w:r>
      <w:r w:rsidR="00400C39" w:rsidRPr="008F2C10">
        <w:rPr>
          <w:rFonts w:cs="Zar" w:hint="cs"/>
          <w:sz w:val="26"/>
          <w:szCs w:val="26"/>
          <w:rtl/>
          <w:lang w:bidi="fa-IR"/>
        </w:rPr>
        <w:t xml:space="preserve"> پلاسمايی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دکترسلطانعلی محبوب،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دکترمحمدرضا رشيدی،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دکتر داود حسن زاده، احمد زارع جاويد، پريناز ايپچی ششگلانی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مجله پزشکی اروميه، سال سيزدهم، شماره اول، صفحات14-8، بهار 1381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A912C4" w:rsidP="00400C39">
      <w:pPr>
        <w:bidi/>
        <w:rPr>
          <w:rFonts w:cs="Zar" w:hint="cs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8</w:t>
      </w:r>
      <w:r w:rsidR="00400C39" w:rsidRPr="008F2C10">
        <w:rPr>
          <w:rFonts w:cs="Zar" w:hint="cs"/>
          <w:sz w:val="26"/>
          <w:szCs w:val="26"/>
          <w:rtl/>
          <w:lang w:bidi="fa-IR"/>
        </w:rPr>
        <w:t xml:space="preserve">) ميزان پلاسمايی ويتامين </w:t>
      </w:r>
      <w:r w:rsidR="00400C39" w:rsidRPr="008F2C10">
        <w:rPr>
          <w:rFonts w:cs="Zar"/>
          <w:sz w:val="26"/>
          <w:szCs w:val="26"/>
          <w:lang w:bidi="fa-IR"/>
        </w:rPr>
        <w:t xml:space="preserve"> E</w:t>
      </w:r>
      <w:r w:rsidR="00400C39" w:rsidRPr="008F2C10">
        <w:rPr>
          <w:rFonts w:cs="Zar" w:hint="cs"/>
          <w:sz w:val="26"/>
          <w:szCs w:val="26"/>
          <w:rtl/>
          <w:lang w:bidi="fa-IR"/>
        </w:rPr>
        <w:t xml:space="preserve"> و مالون دی آلدئيد در بيماران مبتلا به کاتاراکت پيری 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 xml:space="preserve">دکترمحمدباقر رهبانی، دکترمحمد نوری، دکترمحمد رهبانی، </w:t>
      </w:r>
      <w:r w:rsidRPr="008F2C10">
        <w:rPr>
          <w:rFonts w:cs="Zar" w:hint="cs"/>
          <w:b/>
          <w:bCs/>
          <w:sz w:val="26"/>
          <w:szCs w:val="26"/>
          <w:rtl/>
          <w:lang w:bidi="fa-IR"/>
        </w:rPr>
        <w:t>دکترمحمدرضا رشيدی،</w:t>
      </w:r>
      <w:r w:rsidRPr="008F2C10">
        <w:rPr>
          <w:rFonts w:cs="Zar" w:hint="cs"/>
          <w:sz w:val="26"/>
          <w:szCs w:val="26"/>
          <w:rtl/>
          <w:lang w:bidi="fa-IR"/>
        </w:rPr>
        <w:t xml:space="preserve"> سيد احمد سجادی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  <w:r w:rsidRPr="008F2C10">
        <w:rPr>
          <w:rFonts w:cs="Zar" w:hint="cs"/>
          <w:sz w:val="26"/>
          <w:szCs w:val="26"/>
          <w:rtl/>
          <w:lang w:bidi="fa-IR"/>
        </w:rPr>
        <w:t>مجله پزشکی دانشگاه علوم پزشکی تبريز، صفحات 21-18، تابستان 1382</w:t>
      </w:r>
    </w:p>
    <w:p w:rsidR="00400C39" w:rsidRPr="008F2C10" w:rsidRDefault="00400C39" w:rsidP="00400C39">
      <w:pPr>
        <w:bidi/>
        <w:rPr>
          <w:rFonts w:cs="Zar" w:hint="cs"/>
          <w:sz w:val="26"/>
          <w:szCs w:val="26"/>
          <w:rtl/>
          <w:lang w:bidi="fa-IR"/>
        </w:rPr>
      </w:pPr>
    </w:p>
    <w:p w:rsidR="00400C39" w:rsidRPr="008F2C10" w:rsidRDefault="00A912C4" w:rsidP="00400C39">
      <w:pPr>
        <w:bidi/>
        <w:jc w:val="lowKashida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7</w:t>
      </w:r>
      <w:r w:rsidR="00400C39" w:rsidRPr="008F2C10">
        <w:rPr>
          <w:rFonts w:cs="Zar" w:hint="cs"/>
          <w:sz w:val="26"/>
          <w:szCs w:val="26"/>
          <w:rtl/>
        </w:rPr>
        <w:t>)</w:t>
      </w:r>
      <w:r w:rsidR="00400C39" w:rsidRPr="008F2C10">
        <w:rPr>
          <w:rFonts w:cs="Zar"/>
          <w:sz w:val="26"/>
          <w:szCs w:val="26"/>
          <w:rtl/>
        </w:rPr>
        <w:t xml:space="preserve"> تهيه هيدروژل هاي پلي متاكريليك اسيد ، پلي اتيلين گليكول حاوي 5 -آمينو سالسليك اسيد</w:t>
      </w:r>
    </w:p>
    <w:p w:rsidR="00400C39" w:rsidRPr="008F2C10" w:rsidRDefault="00400C39" w:rsidP="00400C39">
      <w:pPr>
        <w:bidi/>
        <w:jc w:val="lowKashida"/>
        <w:rPr>
          <w:rFonts w:cs="Zar"/>
          <w:sz w:val="26"/>
          <w:szCs w:val="26"/>
          <w:rtl/>
        </w:rPr>
      </w:pPr>
      <w:r w:rsidRPr="008F2C10">
        <w:rPr>
          <w:rFonts w:cs="Zar"/>
          <w:b/>
          <w:bCs/>
          <w:sz w:val="26"/>
          <w:szCs w:val="26"/>
          <w:rtl/>
        </w:rPr>
        <w:t>سودابه داوران، محمد رضا رشيدي</w:t>
      </w:r>
      <w:r w:rsidRPr="008F2C10">
        <w:rPr>
          <w:rFonts w:cs="Zar"/>
          <w:sz w:val="26"/>
          <w:szCs w:val="26"/>
          <w:rtl/>
        </w:rPr>
        <w:t>، بيتا ارشادپور،</w:t>
      </w:r>
    </w:p>
    <w:p w:rsidR="00400C39" w:rsidRPr="008F2C10" w:rsidRDefault="00400C39" w:rsidP="00400C39">
      <w:pPr>
        <w:bidi/>
        <w:jc w:val="lowKashida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lastRenderedPageBreak/>
        <w:t>مجله علوم دارويي دانشكده داروسازي تبريز، صفحه 55، شماره 4، پاييز و زمستان 1379</w:t>
      </w:r>
    </w:p>
    <w:p w:rsidR="00400C39" w:rsidRPr="008F2C10" w:rsidRDefault="00400C39" w:rsidP="00400C39">
      <w:pPr>
        <w:bidi/>
        <w:jc w:val="lowKashida"/>
        <w:rPr>
          <w:rFonts w:cs="Zar"/>
          <w:sz w:val="26"/>
          <w:szCs w:val="26"/>
          <w:rtl/>
        </w:rPr>
      </w:pPr>
    </w:p>
    <w:p w:rsidR="00400C39" w:rsidRPr="008F2C10" w:rsidRDefault="00A912C4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6</w:t>
      </w:r>
      <w:r w:rsidR="00400C39" w:rsidRPr="008F2C10">
        <w:rPr>
          <w:rFonts w:cs="Zar"/>
          <w:sz w:val="26"/>
          <w:szCs w:val="26"/>
          <w:rtl/>
        </w:rPr>
        <w:t xml:space="preserve">) بررسي وضعيت شاخصهاي سرمي روي، مس و آهن در بيماران مبتلا به كاتاراكت پيري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 xml:space="preserve">پريناز ايپچي ششگلاني، سلطانعلي محبوب، داود حسن زاده، عبدالرسول صفائيان، </w:t>
      </w:r>
      <w:r w:rsidRPr="008F2C10">
        <w:rPr>
          <w:rFonts w:cs="Zar"/>
          <w:b/>
          <w:bCs/>
          <w:sz w:val="26"/>
          <w:szCs w:val="26"/>
          <w:rtl/>
        </w:rPr>
        <w:t>محمد رضا رشيدي</w:t>
      </w:r>
      <w:r w:rsidRPr="008F2C10">
        <w:rPr>
          <w:rFonts w:cs="Zar"/>
          <w:sz w:val="26"/>
          <w:szCs w:val="26"/>
          <w:rtl/>
        </w:rPr>
        <w:t xml:space="preserve">، احمد زارع    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صفحه 1، شماره 3 ، بهار و تابستان 1379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right"/>
        <w:rPr>
          <w:rFonts w:cs="Zar"/>
          <w:sz w:val="26"/>
          <w:szCs w:val="26"/>
          <w:rtl/>
        </w:rPr>
      </w:pPr>
    </w:p>
    <w:p w:rsidR="00400C39" w:rsidRPr="008F2C10" w:rsidRDefault="00A912C4" w:rsidP="00400C39">
      <w:pPr>
        <w:pStyle w:val="BodyText"/>
        <w:bidi/>
        <w:jc w:val="lowKashida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5</w:t>
      </w:r>
      <w:r w:rsidR="00400C39" w:rsidRPr="008F2C10">
        <w:rPr>
          <w:rFonts w:cs="Zar"/>
          <w:sz w:val="26"/>
          <w:szCs w:val="26"/>
          <w:rtl/>
        </w:rPr>
        <w:t xml:space="preserve">) بررسي </w:t>
      </w:r>
      <w:r w:rsidR="00400C39" w:rsidRPr="008F2C10">
        <w:rPr>
          <w:rFonts w:cs="Zar"/>
          <w:i/>
          <w:iCs/>
          <w:sz w:val="26"/>
          <w:szCs w:val="26"/>
        </w:rPr>
        <w:t xml:space="preserve">in vitro </w:t>
      </w:r>
      <w:r w:rsidR="00400C39" w:rsidRPr="008F2C10">
        <w:rPr>
          <w:rFonts w:cs="Zar"/>
          <w:i/>
          <w:iCs/>
          <w:sz w:val="26"/>
          <w:szCs w:val="26"/>
          <w:rtl/>
        </w:rPr>
        <w:t xml:space="preserve"> </w:t>
      </w:r>
      <w:r w:rsidR="00400C39" w:rsidRPr="008F2C10">
        <w:rPr>
          <w:rFonts w:cs="Zar"/>
          <w:sz w:val="26"/>
          <w:szCs w:val="26"/>
          <w:rtl/>
        </w:rPr>
        <w:t xml:space="preserve"> اكسيداسيون 6-مركاپتوپورين توسط موليبدنيوم هيدروكسيلازها</w:t>
      </w:r>
    </w:p>
    <w:p w:rsidR="00400C39" w:rsidRPr="008F2C10" w:rsidRDefault="00400C39" w:rsidP="00400C39">
      <w:pPr>
        <w:pStyle w:val="Heading6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>محمدرضا رشيدي</w:t>
      </w:r>
    </w:p>
    <w:p w:rsidR="00400C39" w:rsidRPr="008F2C10" w:rsidRDefault="00400C39" w:rsidP="00400C39">
      <w:pPr>
        <w:bidi/>
        <w:jc w:val="lowKashida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صفحه 33، شماره3، بهار و تابستان1379</w:t>
      </w:r>
    </w:p>
    <w:p w:rsidR="00400C39" w:rsidRPr="008F2C10" w:rsidRDefault="00400C39" w:rsidP="00400C39">
      <w:pPr>
        <w:bidi/>
        <w:jc w:val="both"/>
        <w:rPr>
          <w:rFonts w:cs="Zar"/>
          <w:sz w:val="26"/>
          <w:szCs w:val="26"/>
          <w:rtl/>
        </w:rPr>
      </w:pPr>
    </w:p>
    <w:p w:rsidR="00400C39" w:rsidRPr="008F2C10" w:rsidRDefault="00A912C4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4</w:t>
      </w:r>
      <w:r w:rsidR="00400C39" w:rsidRPr="008F2C10">
        <w:rPr>
          <w:rFonts w:cs="Zar"/>
          <w:sz w:val="26"/>
          <w:szCs w:val="26"/>
          <w:rtl/>
        </w:rPr>
        <w:t xml:space="preserve">) تعيين مقدار شاخصهاي سرمي سديم، پتاسيم و كلسيم توسط جذب اتمي در بيماران مبتلا به كاتاراكت پيري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 xml:space="preserve">پريناز ايپچي ششگلاني، سلطانعلي محبوب، داود حسن زاده، عبدالرسول صفائيان، </w:t>
      </w:r>
      <w:r w:rsidRPr="008F2C10">
        <w:rPr>
          <w:rFonts w:cs="Zar"/>
          <w:b/>
          <w:bCs/>
          <w:sz w:val="26"/>
          <w:szCs w:val="26"/>
          <w:rtl/>
        </w:rPr>
        <w:t>محمد رضا رشيدي</w:t>
      </w:r>
      <w:r w:rsidRPr="008F2C10">
        <w:rPr>
          <w:rFonts w:cs="Zar"/>
          <w:sz w:val="26"/>
          <w:szCs w:val="26"/>
          <w:rtl/>
        </w:rPr>
        <w:t xml:space="preserve">، احمد زارع    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صفحه 1، شماره 4، پاييز و زمستان 1379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 w:hint="cs"/>
          <w:sz w:val="26"/>
          <w:szCs w:val="26"/>
          <w:rtl/>
        </w:rPr>
      </w:pPr>
    </w:p>
    <w:p w:rsidR="00400C39" w:rsidRPr="008F2C10" w:rsidRDefault="00A912C4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3</w:t>
      </w:r>
      <w:r w:rsidR="00400C39" w:rsidRPr="008F2C10">
        <w:rPr>
          <w:rFonts w:cs="Zar"/>
          <w:sz w:val="26"/>
          <w:szCs w:val="26"/>
          <w:rtl/>
        </w:rPr>
        <w:t xml:space="preserve">) مقايسه سطوح بزاقي و سرمي كاربامازپين در بيماران مبتلا به صرع مقاوم و غير مقاوم به درمان داروئي مراجعه كننده به بيمارستان امام خميني (ره) و رازي تبريزدر سال 1378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 w:rsidRPr="008F2C10">
        <w:rPr>
          <w:rFonts w:cs="Zar"/>
          <w:b/>
          <w:bCs/>
          <w:sz w:val="26"/>
          <w:szCs w:val="26"/>
          <w:rtl/>
        </w:rPr>
        <w:t>محمد رضا رشيدي</w:t>
      </w:r>
      <w:r w:rsidRPr="008F2C10">
        <w:rPr>
          <w:rFonts w:cs="Zar"/>
          <w:sz w:val="26"/>
          <w:szCs w:val="26"/>
          <w:rtl/>
        </w:rPr>
        <w:t xml:space="preserve">، هرمز آيرملو، مازيار هاشميلر، حسين كتابي 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>مجله علوم دارويي دانشكده داروسازي تبريز، صفحه 45، شماره 4، پاييزو زمستان 1379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/>
          <w:sz w:val="26"/>
          <w:szCs w:val="26"/>
          <w:rtl/>
        </w:rPr>
      </w:pPr>
    </w:p>
    <w:p w:rsidR="00400C39" w:rsidRPr="008F2C10" w:rsidRDefault="00A912C4" w:rsidP="00400C39">
      <w:pPr>
        <w:bidi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2</w:t>
      </w:r>
      <w:r w:rsidR="00400C39" w:rsidRPr="008F2C10">
        <w:rPr>
          <w:rFonts w:cs="Zar"/>
          <w:sz w:val="26"/>
          <w:szCs w:val="26"/>
          <w:rtl/>
        </w:rPr>
        <w:t xml:space="preserve">)  مطالعه اكسيداسيون پورين ها توسط گزانتين اكسيداز و آلدئيد اكسيداز كبد انسان و خرگوش </w:t>
      </w:r>
    </w:p>
    <w:p w:rsidR="00400C39" w:rsidRPr="008F2C10" w:rsidRDefault="00400C39" w:rsidP="00400C39">
      <w:pPr>
        <w:bidi/>
        <w:rPr>
          <w:rFonts w:cs="Zar"/>
          <w:sz w:val="26"/>
          <w:szCs w:val="26"/>
          <w:rtl/>
        </w:rPr>
      </w:pPr>
      <w:r w:rsidRPr="008F2C10">
        <w:rPr>
          <w:rFonts w:cs="Zar"/>
          <w:b/>
          <w:bCs/>
          <w:sz w:val="26"/>
          <w:szCs w:val="26"/>
          <w:rtl/>
        </w:rPr>
        <w:t>محمد رضا رشيدي</w:t>
      </w:r>
      <w:r w:rsidRPr="008F2C10">
        <w:rPr>
          <w:rFonts w:cs="Zar"/>
          <w:sz w:val="26"/>
          <w:szCs w:val="26"/>
          <w:rtl/>
        </w:rPr>
        <w:t xml:space="preserve">، جان اسميت، كريستين بدهام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 w:hint="cs"/>
          <w:sz w:val="26"/>
          <w:szCs w:val="26"/>
          <w:rtl/>
        </w:rPr>
      </w:pPr>
      <w:r w:rsidRPr="008F2C10">
        <w:rPr>
          <w:rFonts w:cs="Zar"/>
          <w:sz w:val="26"/>
          <w:szCs w:val="26"/>
          <w:rtl/>
        </w:rPr>
        <w:t xml:space="preserve">مجله پزشكي دانشگاه علوم پزشكي تبريز، سال سي و سوم، شماره 44 ، صفحات 36ـ 29 ، 1378 </w:t>
      </w:r>
    </w:p>
    <w:p w:rsidR="00400C39" w:rsidRPr="008F2C10" w:rsidRDefault="00400C39" w:rsidP="00400C39">
      <w:pPr>
        <w:pStyle w:val="Header"/>
        <w:tabs>
          <w:tab w:val="clear" w:pos="4153"/>
          <w:tab w:val="clear" w:pos="8306"/>
        </w:tabs>
        <w:bidi/>
        <w:jc w:val="both"/>
        <w:rPr>
          <w:rFonts w:cs="Zar" w:hint="cs"/>
          <w:sz w:val="26"/>
          <w:szCs w:val="26"/>
          <w:rtl/>
        </w:rPr>
      </w:pPr>
    </w:p>
    <w:p w:rsidR="00400C39" w:rsidRPr="008F2C10" w:rsidRDefault="00A912C4" w:rsidP="00400C39">
      <w:pPr>
        <w:bidi/>
        <w:jc w:val="both"/>
        <w:rPr>
          <w:rFonts w:cs="Zar" w:hint="cs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fa-IR"/>
        </w:rPr>
        <w:t>1</w:t>
      </w:r>
      <w:r w:rsidR="00400C39" w:rsidRPr="008F2C10">
        <w:rPr>
          <w:rFonts w:cs="Zar" w:hint="cs"/>
          <w:sz w:val="26"/>
          <w:szCs w:val="26"/>
          <w:rtl/>
        </w:rPr>
        <w:t xml:space="preserve">) </w:t>
      </w:r>
      <w:r w:rsidR="00400C39" w:rsidRPr="008F2C10">
        <w:rPr>
          <w:rFonts w:cs="Zar"/>
          <w:sz w:val="26"/>
          <w:szCs w:val="26"/>
          <w:rtl/>
        </w:rPr>
        <w:t xml:space="preserve"> </w:t>
      </w:r>
      <w:r w:rsidR="00400C39" w:rsidRPr="008F2C10">
        <w:rPr>
          <w:rFonts w:cs="Zar" w:hint="cs"/>
          <w:sz w:val="26"/>
          <w:szCs w:val="26"/>
          <w:rtl/>
        </w:rPr>
        <w:t xml:space="preserve">سنتز آسيل گوانيدين هاي جديد با قابليت فعاليت آنتاگونيستي گيرنده هاي </w:t>
      </w:r>
      <w:r w:rsidR="00400C39" w:rsidRPr="008F2C10">
        <w:rPr>
          <w:rFonts w:cs="Zar"/>
          <w:sz w:val="26"/>
          <w:szCs w:val="26"/>
        </w:rPr>
        <w:t>H2</w:t>
      </w:r>
      <w:r w:rsidR="00400C39" w:rsidRPr="008F2C10">
        <w:rPr>
          <w:rFonts w:cs="Zar" w:hint="cs"/>
          <w:sz w:val="26"/>
          <w:szCs w:val="26"/>
          <w:rtl/>
        </w:rPr>
        <w:t xml:space="preserve"> </w:t>
      </w:r>
    </w:p>
    <w:p w:rsidR="00400C39" w:rsidRPr="008F2C10" w:rsidRDefault="00400C39" w:rsidP="00400C39">
      <w:pPr>
        <w:bidi/>
        <w:jc w:val="both"/>
        <w:rPr>
          <w:rFonts w:cs="Zar" w:hint="cs"/>
          <w:sz w:val="26"/>
          <w:szCs w:val="26"/>
          <w:rtl/>
        </w:rPr>
      </w:pPr>
      <w:r w:rsidRPr="008F2C10">
        <w:rPr>
          <w:rFonts w:cs="Zar" w:hint="cs"/>
          <w:sz w:val="26"/>
          <w:szCs w:val="26"/>
          <w:rtl/>
        </w:rPr>
        <w:t xml:space="preserve">جلال حنائي، </w:t>
      </w:r>
      <w:r w:rsidRPr="008F2C10">
        <w:rPr>
          <w:rFonts w:cs="Zar" w:hint="cs"/>
          <w:b/>
          <w:bCs/>
          <w:sz w:val="26"/>
          <w:szCs w:val="26"/>
          <w:rtl/>
        </w:rPr>
        <w:t>محمدرضا رشيدي</w:t>
      </w:r>
    </w:p>
    <w:p w:rsidR="00400C39" w:rsidRPr="008F2C10" w:rsidRDefault="00400C39" w:rsidP="00400C39">
      <w:pPr>
        <w:bidi/>
        <w:jc w:val="both"/>
        <w:rPr>
          <w:rFonts w:cs="Zar" w:hint="cs"/>
          <w:sz w:val="26"/>
          <w:szCs w:val="26"/>
          <w:rtl/>
        </w:rPr>
      </w:pPr>
      <w:r w:rsidRPr="008F2C10">
        <w:rPr>
          <w:rFonts w:cs="Zar" w:hint="cs"/>
          <w:sz w:val="26"/>
          <w:szCs w:val="26"/>
          <w:rtl/>
        </w:rPr>
        <w:t>مجله دانشكده داروسازي دانشگاه علوم پزشكي تهران، شماره 2، صفحات 120-115، بهار 1369</w:t>
      </w:r>
    </w:p>
    <w:p w:rsidR="00400C39" w:rsidRPr="008F2C10" w:rsidRDefault="00400C39" w:rsidP="00400C39">
      <w:pPr>
        <w:bidi/>
        <w:jc w:val="both"/>
        <w:rPr>
          <w:rFonts w:cs="Zar" w:hint="cs"/>
          <w:sz w:val="26"/>
          <w:szCs w:val="26"/>
          <w:rtl/>
        </w:rPr>
      </w:pPr>
    </w:p>
    <w:p w:rsidR="00400C39" w:rsidRDefault="00400C39" w:rsidP="00400C39">
      <w:pPr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9E65AE" w:rsidRDefault="009E65AE" w:rsidP="009E65AE">
      <w:pPr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p w:rsidR="009E65AE" w:rsidRDefault="009E65AE" w:rsidP="009E65AE">
      <w:pPr>
        <w:autoSpaceDE w:val="0"/>
        <w:autoSpaceDN w:val="0"/>
        <w:bidi/>
        <w:adjustRightInd w:val="0"/>
        <w:rPr>
          <w:rFonts w:ascii="BLotusBold" w:cs="Zar" w:hint="cs"/>
          <w:sz w:val="26"/>
          <w:szCs w:val="26"/>
          <w:rtl/>
          <w:lang w:bidi="fa-IR"/>
        </w:rPr>
      </w:pPr>
    </w:p>
    <w:sectPr w:rsidR="009E65AE" w:rsidSect="00A61C10">
      <w:footerReference w:type="even" r:id="rId10"/>
      <w:footerReference w:type="default" r:id="rId11"/>
      <w:pgSz w:w="11909" w:h="16834" w:code="9"/>
      <w:pgMar w:top="1134" w:right="1134" w:bottom="1134" w:left="1134" w:header="720" w:footer="72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50" w:rsidRDefault="00217950" w:rsidP="003B38AC">
      <w:r>
        <w:separator/>
      </w:r>
    </w:p>
  </w:endnote>
  <w:endnote w:type="continuationSeparator" w:id="1">
    <w:p w:rsidR="00217950" w:rsidRDefault="00217950" w:rsidP="003B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59" w:rsidRDefault="00207059" w:rsidP="003F5D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07059" w:rsidRDefault="002070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59" w:rsidRPr="00384C33" w:rsidRDefault="00207059" w:rsidP="003F5D1E">
    <w:pPr>
      <w:pStyle w:val="Footer"/>
      <w:framePr w:wrap="around" w:vAnchor="text" w:hAnchor="margin" w:xAlign="center" w:y="1"/>
      <w:rPr>
        <w:rStyle w:val="PageNumber"/>
        <w:rFonts w:cs="Times New Roman"/>
        <w:sz w:val="22"/>
        <w:szCs w:val="22"/>
      </w:rPr>
    </w:pPr>
    <w:r w:rsidRPr="00384C33">
      <w:rPr>
        <w:rStyle w:val="PageNumber"/>
        <w:rFonts w:cs="Times New Roman"/>
        <w:sz w:val="22"/>
        <w:szCs w:val="22"/>
        <w:rtl/>
      </w:rPr>
      <w:fldChar w:fldCharType="begin"/>
    </w:r>
    <w:r w:rsidRPr="00384C33">
      <w:rPr>
        <w:rStyle w:val="PageNumber"/>
        <w:rFonts w:cs="Times New Roman"/>
        <w:sz w:val="22"/>
        <w:szCs w:val="22"/>
      </w:rPr>
      <w:instrText xml:space="preserve">PAGE  </w:instrText>
    </w:r>
    <w:r w:rsidRPr="00384C33">
      <w:rPr>
        <w:rStyle w:val="PageNumber"/>
        <w:rFonts w:cs="Times New Roman"/>
        <w:sz w:val="22"/>
        <w:szCs w:val="22"/>
        <w:rtl/>
      </w:rPr>
      <w:fldChar w:fldCharType="separate"/>
    </w:r>
    <w:r w:rsidR="006A50FD">
      <w:rPr>
        <w:rStyle w:val="PageNumber"/>
        <w:rFonts w:cs="Times New Roman"/>
        <w:sz w:val="22"/>
        <w:szCs w:val="22"/>
        <w:rtl/>
      </w:rPr>
      <w:t>2</w:t>
    </w:r>
    <w:r w:rsidRPr="00384C33">
      <w:rPr>
        <w:rStyle w:val="PageNumber"/>
        <w:rFonts w:cs="Times New Roman"/>
        <w:sz w:val="22"/>
        <w:szCs w:val="22"/>
        <w:rtl/>
      </w:rPr>
      <w:fldChar w:fldCharType="end"/>
    </w:r>
  </w:p>
  <w:p w:rsidR="00207059" w:rsidRDefault="00207059">
    <w:pPr>
      <w:pStyle w:val="Footer"/>
      <w:rPr>
        <w:rFonts w:hint="cs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50" w:rsidRDefault="00217950" w:rsidP="003B38AC">
      <w:r>
        <w:separator/>
      </w:r>
    </w:p>
  </w:footnote>
  <w:footnote w:type="continuationSeparator" w:id="1">
    <w:p w:rsidR="00217950" w:rsidRDefault="00217950" w:rsidP="003B3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935F8"/>
    <w:multiLevelType w:val="hybridMultilevel"/>
    <w:tmpl w:val="C57A8B98"/>
    <w:lvl w:ilvl="0" w:tplc="DB528A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53904"/>
    <w:multiLevelType w:val="hybridMultilevel"/>
    <w:tmpl w:val="25661952"/>
    <w:lvl w:ilvl="0" w:tplc="DB528A3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287"/>
    <w:rsid w:val="00032ECB"/>
    <w:rsid w:val="00033555"/>
    <w:rsid w:val="00051F0A"/>
    <w:rsid w:val="0005257D"/>
    <w:rsid w:val="000703FD"/>
    <w:rsid w:val="000A1D47"/>
    <w:rsid w:val="000B02D4"/>
    <w:rsid w:val="000C100D"/>
    <w:rsid w:val="000C428C"/>
    <w:rsid w:val="000F2EA2"/>
    <w:rsid w:val="000F4B63"/>
    <w:rsid w:val="000F54CF"/>
    <w:rsid w:val="000F6FE0"/>
    <w:rsid w:val="001138FC"/>
    <w:rsid w:val="001148AE"/>
    <w:rsid w:val="001265C7"/>
    <w:rsid w:val="0014621C"/>
    <w:rsid w:val="00167CCE"/>
    <w:rsid w:val="00195015"/>
    <w:rsid w:val="001A0A01"/>
    <w:rsid w:val="001B1732"/>
    <w:rsid w:val="001C1D88"/>
    <w:rsid w:val="001C5359"/>
    <w:rsid w:val="001C6E6E"/>
    <w:rsid w:val="001D27D9"/>
    <w:rsid w:val="001E495D"/>
    <w:rsid w:val="001F08E3"/>
    <w:rsid w:val="001F25CC"/>
    <w:rsid w:val="002016CF"/>
    <w:rsid w:val="00207059"/>
    <w:rsid w:val="0021776E"/>
    <w:rsid w:val="00217950"/>
    <w:rsid w:val="00231EE8"/>
    <w:rsid w:val="002348E3"/>
    <w:rsid w:val="00236E05"/>
    <w:rsid w:val="00244B23"/>
    <w:rsid w:val="00255734"/>
    <w:rsid w:val="002665DE"/>
    <w:rsid w:val="00277918"/>
    <w:rsid w:val="00295234"/>
    <w:rsid w:val="002E7FC3"/>
    <w:rsid w:val="002F0B3A"/>
    <w:rsid w:val="002F0C8A"/>
    <w:rsid w:val="00331C11"/>
    <w:rsid w:val="00335F27"/>
    <w:rsid w:val="00336FD1"/>
    <w:rsid w:val="0035161E"/>
    <w:rsid w:val="00375432"/>
    <w:rsid w:val="00380BDE"/>
    <w:rsid w:val="00384C33"/>
    <w:rsid w:val="00386889"/>
    <w:rsid w:val="003A1A1A"/>
    <w:rsid w:val="003A610A"/>
    <w:rsid w:val="003B38AC"/>
    <w:rsid w:val="003B4CA9"/>
    <w:rsid w:val="003B5D57"/>
    <w:rsid w:val="003E0AE6"/>
    <w:rsid w:val="003F188C"/>
    <w:rsid w:val="003F5D1E"/>
    <w:rsid w:val="004005A0"/>
    <w:rsid w:val="00400C39"/>
    <w:rsid w:val="00406A9B"/>
    <w:rsid w:val="004124DE"/>
    <w:rsid w:val="00414DE4"/>
    <w:rsid w:val="00430011"/>
    <w:rsid w:val="0043325F"/>
    <w:rsid w:val="004412BB"/>
    <w:rsid w:val="00457672"/>
    <w:rsid w:val="00483463"/>
    <w:rsid w:val="00491859"/>
    <w:rsid w:val="00493DEB"/>
    <w:rsid w:val="00496C39"/>
    <w:rsid w:val="00496EF3"/>
    <w:rsid w:val="004A5070"/>
    <w:rsid w:val="004A5FCD"/>
    <w:rsid w:val="004B0287"/>
    <w:rsid w:val="004B2C76"/>
    <w:rsid w:val="004C1B1C"/>
    <w:rsid w:val="004E620D"/>
    <w:rsid w:val="005065DD"/>
    <w:rsid w:val="0054372A"/>
    <w:rsid w:val="00546AC4"/>
    <w:rsid w:val="00550756"/>
    <w:rsid w:val="0059316F"/>
    <w:rsid w:val="005B291D"/>
    <w:rsid w:val="005C4FF4"/>
    <w:rsid w:val="005D56A0"/>
    <w:rsid w:val="005E0CBF"/>
    <w:rsid w:val="005F1899"/>
    <w:rsid w:val="00600661"/>
    <w:rsid w:val="006121E7"/>
    <w:rsid w:val="0062537A"/>
    <w:rsid w:val="0065529E"/>
    <w:rsid w:val="00656CCD"/>
    <w:rsid w:val="006A10C7"/>
    <w:rsid w:val="006A50FD"/>
    <w:rsid w:val="006A58AD"/>
    <w:rsid w:val="006B1CF4"/>
    <w:rsid w:val="006B4EAE"/>
    <w:rsid w:val="006C3CBD"/>
    <w:rsid w:val="006C7D64"/>
    <w:rsid w:val="006E40AD"/>
    <w:rsid w:val="006E7718"/>
    <w:rsid w:val="006E7C7F"/>
    <w:rsid w:val="0075628C"/>
    <w:rsid w:val="007903D6"/>
    <w:rsid w:val="00797C49"/>
    <w:rsid w:val="007B4322"/>
    <w:rsid w:val="007C7ED7"/>
    <w:rsid w:val="007D2830"/>
    <w:rsid w:val="008230CB"/>
    <w:rsid w:val="008323FF"/>
    <w:rsid w:val="0084644A"/>
    <w:rsid w:val="008B0C60"/>
    <w:rsid w:val="008F19BE"/>
    <w:rsid w:val="00900037"/>
    <w:rsid w:val="0090126E"/>
    <w:rsid w:val="00926EBD"/>
    <w:rsid w:val="00931E54"/>
    <w:rsid w:val="0093492E"/>
    <w:rsid w:val="0093606C"/>
    <w:rsid w:val="00944A89"/>
    <w:rsid w:val="009634CF"/>
    <w:rsid w:val="00971923"/>
    <w:rsid w:val="009825C4"/>
    <w:rsid w:val="00982DD7"/>
    <w:rsid w:val="00995C55"/>
    <w:rsid w:val="009C2273"/>
    <w:rsid w:val="009C27D6"/>
    <w:rsid w:val="009C42B3"/>
    <w:rsid w:val="009D427C"/>
    <w:rsid w:val="009E6481"/>
    <w:rsid w:val="009E65AE"/>
    <w:rsid w:val="00A07047"/>
    <w:rsid w:val="00A07DFE"/>
    <w:rsid w:val="00A1248E"/>
    <w:rsid w:val="00A23FDC"/>
    <w:rsid w:val="00A44F20"/>
    <w:rsid w:val="00A458D7"/>
    <w:rsid w:val="00A504F1"/>
    <w:rsid w:val="00A603EF"/>
    <w:rsid w:val="00A604ED"/>
    <w:rsid w:val="00A61C10"/>
    <w:rsid w:val="00A643EC"/>
    <w:rsid w:val="00A656FD"/>
    <w:rsid w:val="00A71F9C"/>
    <w:rsid w:val="00A72E9B"/>
    <w:rsid w:val="00A74DEE"/>
    <w:rsid w:val="00A866E3"/>
    <w:rsid w:val="00A912C4"/>
    <w:rsid w:val="00A927F8"/>
    <w:rsid w:val="00AC5801"/>
    <w:rsid w:val="00AF6F37"/>
    <w:rsid w:val="00B42D09"/>
    <w:rsid w:val="00B46757"/>
    <w:rsid w:val="00B83B45"/>
    <w:rsid w:val="00BD261C"/>
    <w:rsid w:val="00BE0175"/>
    <w:rsid w:val="00BE3E3E"/>
    <w:rsid w:val="00BF5BA3"/>
    <w:rsid w:val="00BF767F"/>
    <w:rsid w:val="00C06A07"/>
    <w:rsid w:val="00C24EDA"/>
    <w:rsid w:val="00C315C5"/>
    <w:rsid w:val="00C31BE1"/>
    <w:rsid w:val="00C65650"/>
    <w:rsid w:val="00C85DBA"/>
    <w:rsid w:val="00C8754A"/>
    <w:rsid w:val="00C87BFD"/>
    <w:rsid w:val="00CB1A93"/>
    <w:rsid w:val="00CD07B8"/>
    <w:rsid w:val="00CD4AD4"/>
    <w:rsid w:val="00CD7140"/>
    <w:rsid w:val="00CE0465"/>
    <w:rsid w:val="00CF569C"/>
    <w:rsid w:val="00D07317"/>
    <w:rsid w:val="00D15769"/>
    <w:rsid w:val="00D60C19"/>
    <w:rsid w:val="00D6664F"/>
    <w:rsid w:val="00D74DEE"/>
    <w:rsid w:val="00D8124D"/>
    <w:rsid w:val="00D9199B"/>
    <w:rsid w:val="00D95204"/>
    <w:rsid w:val="00DC387E"/>
    <w:rsid w:val="00DD13D8"/>
    <w:rsid w:val="00DE37C6"/>
    <w:rsid w:val="00E05F7C"/>
    <w:rsid w:val="00E11520"/>
    <w:rsid w:val="00E16C85"/>
    <w:rsid w:val="00E21365"/>
    <w:rsid w:val="00E26482"/>
    <w:rsid w:val="00E33C40"/>
    <w:rsid w:val="00E42182"/>
    <w:rsid w:val="00E42550"/>
    <w:rsid w:val="00E62190"/>
    <w:rsid w:val="00E816DF"/>
    <w:rsid w:val="00E83670"/>
    <w:rsid w:val="00EA503A"/>
    <w:rsid w:val="00EC2248"/>
    <w:rsid w:val="00ED2BD3"/>
    <w:rsid w:val="00EE6D0A"/>
    <w:rsid w:val="00F300F2"/>
    <w:rsid w:val="00F33903"/>
    <w:rsid w:val="00F42547"/>
    <w:rsid w:val="00F82368"/>
    <w:rsid w:val="00F83DDB"/>
    <w:rsid w:val="00F86BAF"/>
    <w:rsid w:val="00F86EF9"/>
    <w:rsid w:val="00F9199C"/>
    <w:rsid w:val="00FA3BF6"/>
    <w:rsid w:val="00FA6CA3"/>
    <w:rsid w:val="00FB18C1"/>
    <w:rsid w:val="00FC6766"/>
    <w:rsid w:val="00FD0EBF"/>
    <w:rsid w:val="00FD3DB2"/>
    <w:rsid w:val="00FD4307"/>
    <w:rsid w:val="00FD4DA2"/>
    <w:rsid w:val="00FF2F1B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8AE"/>
    <w:rPr>
      <w:sz w:val="24"/>
      <w:szCs w:val="24"/>
    </w:rPr>
  </w:style>
  <w:style w:type="paragraph" w:styleId="Heading2">
    <w:name w:val="heading 2"/>
    <w:basedOn w:val="Normal"/>
    <w:next w:val="Normal"/>
    <w:qFormat/>
    <w:rsid w:val="00A7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72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00C39"/>
    <w:pPr>
      <w:keepNext/>
      <w:bidi/>
      <w:outlineLvl w:val="5"/>
    </w:pPr>
    <w:rPr>
      <w:rFonts w:cs="Mitra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qFormat/>
    <w:rsid w:val="00A72E9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2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72E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0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21776E"/>
  </w:style>
  <w:style w:type="paragraph" w:customStyle="1" w:styleId="authors1">
    <w:name w:val="authors1"/>
    <w:basedOn w:val="Normal"/>
    <w:rsid w:val="0021776E"/>
    <w:pPr>
      <w:spacing w:before="72" w:line="240" w:lineRule="atLeast"/>
      <w:ind w:left="825"/>
    </w:pPr>
    <w:rPr>
      <w:sz w:val="22"/>
      <w:szCs w:val="22"/>
    </w:rPr>
  </w:style>
  <w:style w:type="paragraph" w:styleId="BodyText3">
    <w:name w:val="Body Text 3"/>
    <w:basedOn w:val="Normal"/>
    <w:rsid w:val="0021776E"/>
    <w:pPr>
      <w:jc w:val="lowKashida"/>
    </w:pPr>
    <w:rPr>
      <w:rFonts w:cs="Mitra"/>
      <w:noProof/>
      <w:szCs w:val="20"/>
    </w:rPr>
  </w:style>
  <w:style w:type="paragraph" w:customStyle="1" w:styleId="title1">
    <w:name w:val="title1"/>
    <w:basedOn w:val="Normal"/>
    <w:rsid w:val="006E7718"/>
    <w:pPr>
      <w:spacing w:before="100" w:beforeAutospacing="1"/>
      <w:ind w:left="825"/>
    </w:pPr>
    <w:rPr>
      <w:sz w:val="22"/>
      <w:szCs w:val="22"/>
    </w:rPr>
  </w:style>
  <w:style w:type="character" w:customStyle="1" w:styleId="volume">
    <w:name w:val="volume"/>
    <w:basedOn w:val="DefaultParagraphFont"/>
    <w:rsid w:val="007C7ED7"/>
  </w:style>
  <w:style w:type="character" w:customStyle="1" w:styleId="issue">
    <w:name w:val="issue"/>
    <w:basedOn w:val="DefaultParagraphFont"/>
    <w:rsid w:val="007C7ED7"/>
  </w:style>
  <w:style w:type="character" w:customStyle="1" w:styleId="pages">
    <w:name w:val="pages"/>
    <w:basedOn w:val="DefaultParagraphFont"/>
    <w:rsid w:val="007C7ED7"/>
  </w:style>
  <w:style w:type="character" w:styleId="Emphasis">
    <w:name w:val="Emphasis"/>
    <w:basedOn w:val="DefaultParagraphFont"/>
    <w:qFormat/>
    <w:rsid w:val="00F86EF9"/>
    <w:rPr>
      <w:i/>
      <w:iCs/>
    </w:rPr>
  </w:style>
  <w:style w:type="character" w:styleId="Strong">
    <w:name w:val="Strong"/>
    <w:basedOn w:val="DefaultParagraphFont"/>
    <w:qFormat/>
    <w:rsid w:val="000F4B63"/>
    <w:rPr>
      <w:b/>
      <w:bCs/>
    </w:rPr>
  </w:style>
  <w:style w:type="paragraph" w:styleId="HTMLPreformatted">
    <w:name w:val="HTML Preformatted"/>
    <w:basedOn w:val="Normal"/>
    <w:rsid w:val="00EA5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rsid w:val="00A07047"/>
    <w:pPr>
      <w:tabs>
        <w:tab w:val="center" w:pos="4320"/>
        <w:tab w:val="right" w:pos="8640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A1248E"/>
    <w:rPr>
      <w:color w:val="0000FF"/>
      <w:u w:val="single"/>
    </w:rPr>
  </w:style>
  <w:style w:type="paragraph" w:styleId="FootnoteText">
    <w:name w:val="footnote text"/>
    <w:basedOn w:val="Normal"/>
    <w:semiHidden/>
    <w:rsid w:val="00A1248E"/>
    <w:pPr>
      <w:bidi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1248E"/>
    <w:rPr>
      <w:vertAlign w:val="superscript"/>
    </w:rPr>
  </w:style>
  <w:style w:type="paragraph" w:customStyle="1" w:styleId="aff">
    <w:name w:val="aff"/>
    <w:basedOn w:val="Normal"/>
    <w:rsid w:val="00336FD1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336FD1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84C33"/>
  </w:style>
  <w:style w:type="paragraph" w:styleId="Header">
    <w:name w:val="header"/>
    <w:basedOn w:val="Normal"/>
    <w:rsid w:val="00384C3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0C100D"/>
    <w:pPr>
      <w:tabs>
        <w:tab w:val="num" w:pos="284"/>
      </w:tabs>
      <w:ind w:left="-45" w:right="284" w:firstLine="45"/>
      <w:jc w:val="lowKashida"/>
    </w:pPr>
  </w:style>
  <w:style w:type="paragraph" w:styleId="BodyText">
    <w:name w:val="Body Text"/>
    <w:basedOn w:val="Normal"/>
    <w:rsid w:val="00400C39"/>
    <w:pPr>
      <w:spacing w:after="120"/>
    </w:pPr>
  </w:style>
  <w:style w:type="paragraph" w:styleId="BodyTextIndent2">
    <w:name w:val="Body Text Indent 2"/>
    <w:basedOn w:val="Normal"/>
    <w:rsid w:val="00A72E9B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41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775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Haidari%20F%22%5BAuthor%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Ali%20Keshavarz%20S%22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3472</Words>
  <Characters>19793</Characters>
  <Application>Microsoft Office Word</Application>
  <DocSecurity>4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Nanoparticle mediated delivery of doxorubicin over the blood-brain barrier</vt:lpstr>
    </vt:vector>
  </TitlesOfParts>
  <Company/>
  <LinksUpToDate>false</LinksUpToDate>
  <CharactersWithSpaces>23219</CharactersWithSpaces>
  <SharedDoc>false</SharedDoc>
  <HLinks>
    <vt:vector size="12" baseType="variant"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http://www.ncbi.nlm.nih.gov/pubmed?term=%22Ali%20Keshavarz%20S%22%5BAuthor%5D</vt:lpwstr>
      </vt:variant>
      <vt:variant>
        <vt:lpwstr/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http://www.ncbi.nlm.nih.gov/pubmed?term=%22Haidari%20F%22%5BAuthor%5D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Nanoparticle mediated delivery of doxorubicin over the blood-brain barrier</dc:title>
  <dc:subject/>
  <dc:creator>Dr Rashidi</dc:creator>
  <cp:keywords/>
  <dc:description/>
  <cp:lastModifiedBy>med-fac239</cp:lastModifiedBy>
  <cp:revision>2</cp:revision>
  <cp:lastPrinted>2010-09-28T05:32:00Z</cp:lastPrinted>
  <dcterms:created xsi:type="dcterms:W3CDTF">2012-02-15T04:35:00Z</dcterms:created>
  <dcterms:modified xsi:type="dcterms:W3CDTF">2012-02-15T04:35:00Z</dcterms:modified>
</cp:coreProperties>
</file>